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4E" w:rsidRPr="00462020" w:rsidRDefault="00CA1243" w:rsidP="004C1DDE">
      <w:pPr>
        <w:jc w:val="right"/>
      </w:pPr>
      <w:r>
        <w:t>5</w:t>
      </w:r>
      <w:r w:rsidR="006A4AB5" w:rsidRPr="00462020">
        <w:t xml:space="preserve"> </w:t>
      </w:r>
      <w:r w:rsidR="00881CF8" w:rsidRPr="00462020">
        <w:t>April</w:t>
      </w:r>
      <w:r w:rsidR="004C1DDE" w:rsidRPr="00462020">
        <w:t xml:space="preserve"> 2017</w:t>
      </w:r>
    </w:p>
    <w:p w:rsidR="004C1DDE" w:rsidRPr="000C4778" w:rsidRDefault="004C1DDE" w:rsidP="004C1DDE">
      <w:pPr>
        <w:rPr>
          <w:rFonts w:cs="Arial"/>
        </w:rPr>
      </w:pPr>
      <w:r w:rsidRPr="000C4778">
        <w:rPr>
          <w:rFonts w:cs="Arial"/>
        </w:rPr>
        <w:t>CERD Secretariat</w:t>
      </w:r>
      <w:proofErr w:type="gramStart"/>
      <w:r w:rsidRPr="000C4778">
        <w:rPr>
          <w:rFonts w:cs="Arial"/>
        </w:rPr>
        <w:t>,</w:t>
      </w:r>
      <w:proofErr w:type="gramEnd"/>
      <w:r w:rsidRPr="000C4778">
        <w:rPr>
          <w:rFonts w:cs="Arial"/>
        </w:rPr>
        <w:br/>
        <w:t>Geneva,</w:t>
      </w:r>
      <w:r w:rsidRPr="000C4778">
        <w:rPr>
          <w:rFonts w:cs="Arial"/>
        </w:rPr>
        <w:br/>
        <w:t>Switzerland</w:t>
      </w:r>
      <w:r w:rsidR="009F5BA7">
        <w:rPr>
          <w:rFonts w:cs="Arial"/>
        </w:rPr>
        <w:t xml:space="preserve">                             </w:t>
      </w:r>
      <w:r w:rsidRPr="000C4778">
        <w:rPr>
          <w:rFonts w:cs="Arial"/>
        </w:rPr>
        <w:br/>
      </w:r>
      <w:r w:rsidRPr="000C4778">
        <w:rPr>
          <w:rFonts w:cs="Arial"/>
        </w:rPr>
        <w:br/>
        <w:t xml:space="preserve">By email: </w:t>
      </w:r>
      <w:hyperlink r:id="rId9" w:history="1">
        <w:r w:rsidRPr="000C4778">
          <w:rPr>
            <w:rStyle w:val="Hyperlink"/>
            <w:rFonts w:cs="Arial"/>
          </w:rPr>
          <w:t>cerd@ohchr.org</w:t>
        </w:r>
      </w:hyperlink>
    </w:p>
    <w:p w:rsidR="005E2410" w:rsidRPr="00CB31BC" w:rsidRDefault="004C1DDE" w:rsidP="005E2410">
      <w:pPr>
        <w:jc w:val="center"/>
        <w:rPr>
          <w:rFonts w:cs="Arial"/>
          <w:b/>
          <w:sz w:val="24"/>
          <w:szCs w:val="24"/>
        </w:rPr>
      </w:pPr>
      <w:r w:rsidRPr="00CB31BC">
        <w:rPr>
          <w:rFonts w:cs="Arial"/>
          <w:b/>
          <w:sz w:val="24"/>
          <w:szCs w:val="24"/>
        </w:rPr>
        <w:t>CERD COMMITTEE</w:t>
      </w:r>
      <w:r w:rsidR="00E466A8">
        <w:rPr>
          <w:rFonts w:cs="Arial"/>
          <w:b/>
          <w:sz w:val="24"/>
          <w:szCs w:val="24"/>
        </w:rPr>
        <w:t xml:space="preserve"> 93</w:t>
      </w:r>
      <w:r w:rsidR="00E466A8" w:rsidRPr="00E466A8">
        <w:rPr>
          <w:rFonts w:cs="Arial"/>
          <w:b/>
          <w:sz w:val="24"/>
          <w:szCs w:val="24"/>
          <w:vertAlign w:val="superscript"/>
        </w:rPr>
        <w:t>RD</w:t>
      </w:r>
      <w:r w:rsidR="00E466A8">
        <w:rPr>
          <w:rFonts w:cs="Arial"/>
          <w:b/>
          <w:sz w:val="24"/>
          <w:szCs w:val="24"/>
        </w:rPr>
        <w:t xml:space="preserve"> SESSION</w:t>
      </w:r>
      <w:r w:rsidR="00E466A8">
        <w:rPr>
          <w:rFonts w:cs="Arial"/>
          <w:b/>
          <w:sz w:val="24"/>
          <w:szCs w:val="24"/>
        </w:rPr>
        <w:br/>
      </w:r>
      <w:bookmarkStart w:id="0" w:name="_GoBack"/>
      <w:bookmarkEnd w:id="0"/>
      <w:r w:rsidRPr="00CB31BC">
        <w:rPr>
          <w:rFonts w:cs="Arial"/>
          <w:b/>
          <w:sz w:val="24"/>
          <w:szCs w:val="24"/>
        </w:rPr>
        <w:t xml:space="preserve"> NEW ZEALAND 21-22</w:t>
      </w:r>
      <w:r w:rsidRPr="00CB31BC">
        <w:rPr>
          <w:rFonts w:cs="Arial"/>
          <w:b/>
          <w:sz w:val="24"/>
          <w:szCs w:val="24"/>
          <w:vertAlign w:val="superscript"/>
        </w:rPr>
        <w:t>nd</w:t>
      </w:r>
      <w:r w:rsidRPr="00CB31BC">
        <w:rPr>
          <w:rFonts w:cs="Arial"/>
          <w:b/>
          <w:sz w:val="24"/>
          <w:szCs w:val="24"/>
        </w:rPr>
        <w:t xml:space="preserve"> REPORT</w:t>
      </w:r>
      <w:r w:rsidRPr="00CB31BC">
        <w:rPr>
          <w:rFonts w:cs="Arial"/>
          <w:b/>
          <w:sz w:val="24"/>
          <w:szCs w:val="24"/>
        </w:rPr>
        <w:br/>
      </w:r>
      <w:r w:rsidR="00E466A8">
        <w:rPr>
          <w:rFonts w:cs="Arial"/>
          <w:b/>
          <w:sz w:val="24"/>
          <w:szCs w:val="24"/>
        </w:rPr>
        <w:t xml:space="preserve">CIVIL SOCIETY </w:t>
      </w:r>
      <w:r w:rsidRPr="00CB31BC">
        <w:rPr>
          <w:rFonts w:cs="Arial"/>
          <w:b/>
          <w:sz w:val="24"/>
          <w:szCs w:val="24"/>
        </w:rPr>
        <w:t>CHILD ADVOCACY</w:t>
      </w:r>
    </w:p>
    <w:p w:rsidR="00462020" w:rsidRPr="00462020" w:rsidRDefault="005E2410" w:rsidP="00462020">
      <w:pPr>
        <w:pStyle w:val="NormalWeb"/>
        <w:rPr>
          <w:rFonts w:ascii="Arial" w:hAnsi="Arial" w:cs="Arial"/>
          <w:sz w:val="22"/>
          <w:szCs w:val="22"/>
        </w:rPr>
      </w:pPr>
      <w:r w:rsidRPr="00CB31BC">
        <w:rPr>
          <w:rFonts w:ascii="Arial" w:hAnsi="Arial" w:cs="Arial"/>
          <w:b/>
        </w:rPr>
        <w:t>ORANGA TAMARIKI</w:t>
      </w:r>
      <w:r w:rsidRPr="00CB31BC">
        <w:rPr>
          <w:rFonts w:ascii="Arial" w:hAnsi="Arial" w:cs="Arial"/>
          <w:b/>
        </w:rPr>
        <w:br/>
      </w:r>
      <w:r w:rsidR="00AA75E6" w:rsidRPr="00CB31BC">
        <w:rPr>
          <w:rFonts w:ascii="Arial" w:hAnsi="Arial" w:cs="Arial"/>
          <w:sz w:val="22"/>
          <w:szCs w:val="22"/>
        </w:rPr>
        <w:t>Children in need of State care have been under the direction of Child Youth and Family. From 1 April 2017, following an Expert Panel Report a completely new structure is being introduced that is intended to be child focused</w:t>
      </w:r>
      <w:r w:rsidR="000C7D14">
        <w:rPr>
          <w:rFonts w:ascii="Arial" w:hAnsi="Arial" w:cs="Arial"/>
          <w:sz w:val="22"/>
          <w:szCs w:val="22"/>
        </w:rPr>
        <w:t>.</w:t>
      </w:r>
      <w:r w:rsidR="00AA75E6" w:rsidRPr="00CB31BC">
        <w:rPr>
          <w:rFonts w:ascii="Arial" w:hAnsi="Arial" w:cs="Arial"/>
          <w:sz w:val="22"/>
          <w:szCs w:val="22"/>
        </w:rPr>
        <w:br/>
      </w:r>
      <w:r w:rsidR="00AA75E6" w:rsidRPr="00CB31BC">
        <w:rPr>
          <w:rFonts w:ascii="Arial" w:hAnsi="Arial" w:cs="Arial"/>
          <w:sz w:val="22"/>
          <w:szCs w:val="22"/>
        </w:rPr>
        <w:br/>
      </w:r>
      <w:r w:rsidR="00CB31BC" w:rsidRPr="00CB31BC">
        <w:rPr>
          <w:rFonts w:ascii="Arial" w:hAnsi="Arial" w:cs="Arial"/>
          <w:sz w:val="22"/>
          <w:szCs w:val="22"/>
        </w:rPr>
        <w:t>“</w:t>
      </w:r>
      <w:r w:rsidR="00AA75E6" w:rsidRPr="00CB31BC">
        <w:rPr>
          <w:rFonts w:ascii="Arial" w:hAnsi="Arial" w:cs="Arial"/>
          <w:sz w:val="22"/>
          <w:szCs w:val="22"/>
        </w:rPr>
        <w:t>Maori children are around 60% of those in care (15% of population) so the new structure is of serious concern for the future. The “Background Briefing Oranga Tamariki” explains the historic position, the reasons for change and the conceptual framework</w:t>
      </w:r>
      <w:r w:rsidR="00D23095">
        <w:rPr>
          <w:rFonts w:ascii="Arial" w:hAnsi="Arial" w:cs="Arial"/>
          <w:sz w:val="22"/>
          <w:szCs w:val="22"/>
        </w:rPr>
        <w:t>”</w:t>
      </w:r>
      <w:r w:rsidR="00AA75E6" w:rsidRPr="00CB31BC">
        <w:rPr>
          <w:rFonts w:ascii="Arial" w:hAnsi="Arial" w:cs="Arial"/>
          <w:sz w:val="22"/>
          <w:szCs w:val="22"/>
        </w:rPr>
        <w:t>. There is already serious concern that the new structure will be under severe pressure.</w:t>
      </w:r>
      <w:r w:rsidRPr="00CB31BC">
        <w:rPr>
          <w:rFonts w:ascii="Arial" w:hAnsi="Arial" w:cs="Arial"/>
          <w:b/>
          <w:sz w:val="22"/>
          <w:szCs w:val="22"/>
        </w:rPr>
        <w:br/>
      </w:r>
      <w:r w:rsidR="007F1FCC" w:rsidRPr="00CB31BC">
        <w:rPr>
          <w:rFonts w:ascii="Arial" w:hAnsi="Arial" w:cs="Arial"/>
          <w:b/>
          <w:sz w:val="22"/>
          <w:szCs w:val="22"/>
        </w:rPr>
        <w:br/>
      </w:r>
      <w:r w:rsidR="007F1FCC" w:rsidRPr="00CB31BC">
        <w:rPr>
          <w:rFonts w:ascii="Arial" w:hAnsi="Arial" w:cs="Arial"/>
          <w:sz w:val="22"/>
          <w:szCs w:val="22"/>
        </w:rPr>
        <w:t>Table 102 of the Determinants shows the Maori/Pasifika notification statistics</w:t>
      </w:r>
      <w:r w:rsidR="000C7D14">
        <w:rPr>
          <w:rFonts w:ascii="Arial" w:hAnsi="Arial" w:cs="Arial"/>
          <w:sz w:val="22"/>
          <w:szCs w:val="22"/>
        </w:rPr>
        <w:t>.</w:t>
      </w:r>
      <w:r w:rsidR="00D23095">
        <w:rPr>
          <w:rFonts w:ascii="Arial" w:hAnsi="Arial" w:cs="Arial"/>
          <w:sz w:val="22"/>
          <w:szCs w:val="22"/>
        </w:rPr>
        <w:br/>
      </w:r>
      <w:r w:rsidR="00D23095">
        <w:rPr>
          <w:rFonts w:ascii="Arial" w:hAnsi="Arial" w:cs="Arial"/>
          <w:sz w:val="22"/>
          <w:szCs w:val="22"/>
        </w:rPr>
        <w:br/>
      </w:r>
      <w:r w:rsidR="00D23095" w:rsidRPr="00D23095">
        <w:rPr>
          <w:rFonts w:ascii="Arial" w:hAnsi="Arial" w:cs="Arial"/>
          <w:sz w:val="22"/>
          <w:szCs w:val="22"/>
        </w:rPr>
        <w:t>Key legislation is before Parliament and a Select Committee has received 3</w:t>
      </w:r>
      <w:r w:rsidR="00D23095">
        <w:rPr>
          <w:rFonts w:ascii="Arial" w:hAnsi="Arial" w:cs="Arial"/>
          <w:sz w:val="22"/>
          <w:szCs w:val="22"/>
        </w:rPr>
        <w:t>03</w:t>
      </w:r>
      <w:r w:rsidR="00D23095" w:rsidRPr="00D23095">
        <w:rPr>
          <w:rFonts w:ascii="Arial" w:hAnsi="Arial" w:cs="Arial"/>
          <w:sz w:val="22"/>
          <w:szCs w:val="22"/>
        </w:rPr>
        <w:t xml:space="preserve"> submissions</w:t>
      </w:r>
      <w:r w:rsidR="00D23095" w:rsidRPr="00D23095">
        <w:rPr>
          <w:rFonts w:ascii="Arial" w:hAnsi="Arial" w:cs="Arial"/>
          <w:sz w:val="22"/>
          <w:szCs w:val="22"/>
        </w:rPr>
        <w:br/>
        <w:t xml:space="preserve">many concerned with cultural issues. </w:t>
      </w:r>
      <w:r w:rsidR="00D23095" w:rsidRPr="00D23095">
        <w:rPr>
          <w:rFonts w:ascii="Arial" w:hAnsi="Arial" w:cs="Arial"/>
          <w:sz w:val="22"/>
          <w:szCs w:val="22"/>
          <w:lang/>
        </w:rPr>
        <w:t>This omnibus bill covers a wide range of legislative reforms to support the new operating model for the Ministry for Vulnerable Children, Oranga Tamariki, and will establish the statutory framework required to create a more child-centred operating model to meet the needs of vulnerable children and young persons</w:t>
      </w:r>
      <w:r w:rsidR="00CA1243">
        <w:rPr>
          <w:rFonts w:ascii="Arial" w:hAnsi="Arial" w:cs="Arial"/>
          <w:sz w:val="22"/>
          <w:szCs w:val="22"/>
          <w:lang/>
        </w:rPr>
        <w:br/>
      </w:r>
      <w:r w:rsidR="00CA1243">
        <w:rPr>
          <w:rFonts w:ascii="Arial" w:hAnsi="Arial" w:cs="Arial"/>
          <w:sz w:val="22"/>
          <w:szCs w:val="22"/>
          <w:lang/>
        </w:rPr>
        <w:br/>
        <w:t>The Children’s Commissioner has made two submissions</w:t>
      </w:r>
      <w:r w:rsidR="001B175E" w:rsidRPr="00D23095">
        <w:rPr>
          <w:rFonts w:ascii="Arial" w:hAnsi="Arial" w:cs="Arial"/>
          <w:sz w:val="22"/>
          <w:szCs w:val="22"/>
        </w:rPr>
        <w:br/>
      </w:r>
      <w:r w:rsidR="001B175E" w:rsidRPr="00CB31BC">
        <w:rPr>
          <w:rFonts w:ascii="Arial" w:hAnsi="Arial" w:cs="Arial"/>
          <w:sz w:val="22"/>
          <w:szCs w:val="22"/>
        </w:rPr>
        <w:br/>
      </w:r>
      <w:r w:rsidR="001B175E" w:rsidRPr="00CB31BC">
        <w:rPr>
          <w:rFonts w:ascii="Arial" w:hAnsi="Arial" w:cs="Arial"/>
          <w:b/>
        </w:rPr>
        <w:t>VOICE OF CHILDREN- VOYCE WHAKARONG</w:t>
      </w:r>
      <w:r w:rsidR="003F62EE" w:rsidRPr="00CB31BC">
        <w:rPr>
          <w:rFonts w:ascii="Arial" w:hAnsi="Arial" w:cs="Arial"/>
          <w:b/>
        </w:rPr>
        <w:t>O</w:t>
      </w:r>
      <w:r w:rsidR="001B175E" w:rsidRPr="00CB31BC">
        <w:rPr>
          <w:rFonts w:ascii="Arial" w:hAnsi="Arial" w:cs="Arial"/>
          <w:b/>
        </w:rPr>
        <w:t xml:space="preserve"> MAI</w:t>
      </w:r>
      <w:r w:rsidR="001B175E" w:rsidRPr="00CB31BC">
        <w:rPr>
          <w:rFonts w:ascii="Arial" w:hAnsi="Arial" w:cs="Arial"/>
          <w:b/>
        </w:rPr>
        <w:br/>
      </w:r>
      <w:r w:rsidR="001B175E" w:rsidRPr="00CB31BC">
        <w:rPr>
          <w:rFonts w:ascii="Arial" w:hAnsi="Arial" w:cs="Arial"/>
          <w:sz w:val="22"/>
          <w:szCs w:val="22"/>
        </w:rPr>
        <w:t xml:space="preserve">One of the many intended improvements arising from the changes in culture of past CYF practice is to give specific attention to the voice of </w:t>
      </w:r>
      <w:r w:rsidR="003F62EE" w:rsidRPr="00CB31BC">
        <w:rPr>
          <w:rFonts w:ascii="Arial" w:hAnsi="Arial" w:cs="Arial"/>
          <w:sz w:val="22"/>
          <w:szCs w:val="22"/>
        </w:rPr>
        <w:t>children in need</w:t>
      </w:r>
      <w:r w:rsidR="001B175E" w:rsidRPr="00CB31BC">
        <w:rPr>
          <w:rFonts w:ascii="Arial" w:hAnsi="Arial" w:cs="Arial"/>
          <w:sz w:val="22"/>
          <w:szCs w:val="22"/>
        </w:rPr>
        <w:t>.</w:t>
      </w:r>
      <w:r w:rsidR="001B175E" w:rsidRPr="00CB31BC">
        <w:rPr>
          <w:rFonts w:ascii="Arial" w:hAnsi="Arial" w:cs="Arial"/>
          <w:sz w:val="22"/>
          <w:szCs w:val="22"/>
        </w:rPr>
        <w:br/>
      </w:r>
      <w:r w:rsidR="001B175E" w:rsidRPr="00CB31BC">
        <w:rPr>
          <w:rFonts w:ascii="Arial" w:hAnsi="Arial" w:cs="Arial"/>
          <w:sz w:val="22"/>
          <w:szCs w:val="22"/>
        </w:rPr>
        <w:br/>
      </w:r>
      <w:r w:rsidR="001B175E" w:rsidRPr="00CB31BC">
        <w:rPr>
          <w:rFonts w:ascii="Arial" w:hAnsi="Arial" w:cs="Arial"/>
          <w:sz w:val="22"/>
          <w:szCs w:val="22"/>
          <w:lang/>
        </w:rPr>
        <w:t>“We believe children and young people in care need to be heard and their voices kept at the centre of all the decisions made about them”</w:t>
      </w:r>
      <w:r w:rsidR="000C7D14">
        <w:rPr>
          <w:rFonts w:ascii="Arial" w:hAnsi="Arial" w:cs="Arial"/>
          <w:sz w:val="22"/>
          <w:szCs w:val="22"/>
          <w:lang/>
        </w:rPr>
        <w:t>.</w:t>
      </w:r>
      <w:r w:rsidR="003F62EE" w:rsidRPr="00CB31BC">
        <w:rPr>
          <w:rFonts w:ascii="Arial" w:hAnsi="Arial" w:cs="Arial"/>
          <w:sz w:val="22"/>
          <w:szCs w:val="22"/>
          <w:lang/>
        </w:rPr>
        <w:br/>
      </w:r>
      <w:r w:rsidRPr="007F1FCC">
        <w:rPr>
          <w:rFonts w:cs="Arial"/>
        </w:rPr>
        <w:br/>
      </w:r>
      <w:r w:rsidR="00462020" w:rsidRPr="00462020">
        <w:rPr>
          <w:rFonts w:ascii="Arial" w:hAnsi="Arial" w:cs="Arial"/>
          <w:b/>
          <w:color w:val="222222"/>
          <w:lang w:val="en-US"/>
        </w:rPr>
        <w:t>H</w:t>
      </w:r>
      <w:r w:rsidR="00CA1243">
        <w:rPr>
          <w:rFonts w:ascii="Arial" w:hAnsi="Arial" w:cs="Arial"/>
          <w:b/>
          <w:color w:val="222222"/>
          <w:lang w:val="en-US"/>
        </w:rPr>
        <w:t>ISTORIC ABUSE CLAIMS - MEDIA</w:t>
      </w:r>
      <w:r w:rsidR="00462020" w:rsidRPr="00462020">
        <w:rPr>
          <w:rFonts w:ascii="Arial" w:hAnsi="Arial" w:cs="Arial"/>
          <w:b/>
        </w:rPr>
        <w:br/>
      </w:r>
      <w:r w:rsidR="00462020" w:rsidRPr="00462020">
        <w:rPr>
          <w:rFonts w:ascii="Arial" w:hAnsi="Arial" w:cs="Arial"/>
          <w:color w:val="373737"/>
          <w:sz w:val="22"/>
          <w:szCs w:val="22"/>
          <w:lang w:val="en-US"/>
        </w:rPr>
        <w:t>“We need to hold a full independent inquiry into historic abuse in state care”</w:t>
      </w:r>
      <w:r w:rsidR="00462020" w:rsidRPr="00462020">
        <w:rPr>
          <w:rFonts w:ascii="Arial" w:hAnsi="Arial" w:cs="Arial"/>
          <w:b/>
          <w:sz w:val="22"/>
          <w:szCs w:val="22"/>
        </w:rPr>
        <w:br/>
      </w:r>
      <w:r w:rsidR="00462020" w:rsidRPr="00462020">
        <w:rPr>
          <w:rFonts w:ascii="Arial" w:hAnsi="Arial" w:cs="Arial"/>
          <w:b/>
          <w:sz w:val="22"/>
          <w:szCs w:val="22"/>
        </w:rPr>
        <w:br/>
      </w:r>
      <w:r w:rsidR="00462020" w:rsidRPr="00462020">
        <w:rPr>
          <w:rFonts w:ascii="Arial" w:hAnsi="Arial" w:cs="Arial"/>
          <w:sz w:val="22"/>
          <w:szCs w:val="22"/>
        </w:rPr>
        <w:t>“Years ago in a small town, a Maori boy was caught stealing lollies at the local Four Square. A report labelled him a "thug" and he was made a state ward. He was 10 years old.</w:t>
      </w:r>
    </w:p>
    <w:p w:rsidR="00462020" w:rsidRPr="00462020" w:rsidRDefault="00462020" w:rsidP="00462020">
      <w:pPr>
        <w:pStyle w:val="NormalWeb"/>
        <w:rPr>
          <w:rFonts w:ascii="Arial" w:hAnsi="Arial" w:cs="Arial"/>
          <w:sz w:val="22"/>
          <w:szCs w:val="22"/>
        </w:rPr>
      </w:pPr>
      <w:r w:rsidRPr="00462020">
        <w:rPr>
          <w:rFonts w:ascii="Arial" w:hAnsi="Arial" w:cs="Arial"/>
          <w:sz w:val="22"/>
          <w:szCs w:val="22"/>
        </w:rPr>
        <w:t xml:space="preserve">Put in a boy's home where he was physically and sexually abused, he ended up doing very long stretches in isolation. He'd spend months at a time in a single cell. </w:t>
      </w:r>
      <w:proofErr w:type="gramStart"/>
      <w:r w:rsidRPr="00462020">
        <w:rPr>
          <w:rFonts w:ascii="Arial" w:hAnsi="Arial" w:cs="Arial"/>
          <w:sz w:val="22"/>
          <w:szCs w:val="22"/>
        </w:rPr>
        <w:t>While there his parents died”.</w:t>
      </w:r>
      <w:proofErr w:type="gramEnd"/>
    </w:p>
    <w:p w:rsidR="00462020" w:rsidRPr="00462020" w:rsidRDefault="00462020" w:rsidP="00462020">
      <w:pPr>
        <w:pStyle w:val="NormalWeb"/>
        <w:rPr>
          <w:rFonts w:ascii="Arial" w:hAnsi="Arial" w:cs="Arial"/>
          <w:sz w:val="22"/>
          <w:szCs w:val="22"/>
        </w:rPr>
      </w:pPr>
      <w:r>
        <w:rPr>
          <w:rFonts w:ascii="Arial" w:hAnsi="Arial" w:cs="Arial"/>
          <w:sz w:val="22"/>
          <w:szCs w:val="22"/>
        </w:rPr>
        <w:t>“</w:t>
      </w:r>
      <w:r w:rsidRPr="00462020">
        <w:rPr>
          <w:rFonts w:ascii="Arial" w:hAnsi="Arial" w:cs="Arial"/>
          <w:sz w:val="22"/>
          <w:szCs w:val="22"/>
        </w:rPr>
        <w:t>We know more than 100,000 children and vulnerable adults were put into care over 40 years. The first homes opened in the 50s and by the 70s, almost half of all children in state care were Maori</w:t>
      </w:r>
      <w:r>
        <w:rPr>
          <w:rFonts w:ascii="Arial" w:hAnsi="Arial" w:cs="Arial"/>
          <w:sz w:val="22"/>
          <w:szCs w:val="22"/>
        </w:rPr>
        <w:t>”</w:t>
      </w:r>
      <w:r w:rsidRPr="00462020">
        <w:rPr>
          <w:rFonts w:ascii="Arial" w:hAnsi="Arial" w:cs="Arial"/>
          <w:sz w:val="22"/>
          <w:szCs w:val="22"/>
        </w:rPr>
        <w:t>.</w:t>
      </w:r>
    </w:p>
    <w:p w:rsidR="00462020" w:rsidRPr="00462020" w:rsidRDefault="00462020" w:rsidP="00462020">
      <w:pPr>
        <w:pStyle w:val="NormalWeb"/>
        <w:rPr>
          <w:rFonts w:ascii="Arial" w:hAnsi="Arial" w:cs="Arial"/>
          <w:sz w:val="22"/>
          <w:szCs w:val="22"/>
        </w:rPr>
      </w:pPr>
      <w:r>
        <w:rPr>
          <w:rFonts w:ascii="Arial" w:hAnsi="Arial" w:cs="Arial"/>
          <w:sz w:val="22"/>
          <w:szCs w:val="22"/>
        </w:rPr>
        <w:lastRenderedPageBreak/>
        <w:t>“</w:t>
      </w:r>
      <w:r w:rsidRPr="00462020">
        <w:rPr>
          <w:rFonts w:ascii="Arial" w:hAnsi="Arial" w:cs="Arial"/>
          <w:sz w:val="22"/>
          <w:szCs w:val="22"/>
        </w:rPr>
        <w:t xml:space="preserve">In 1978 89 per cent of admissions to Hokio were Maori and Pasifika. In 1985, Maori boys made up 78 per cent of all youngsters held in six Social Welfare homes across Auckland. Boys sought the protection of gang affiliations while in care, many of those lost boys tell us the gangs themselves began in </w:t>
      </w:r>
      <w:proofErr w:type="gramStart"/>
      <w:r w:rsidRPr="00462020">
        <w:rPr>
          <w:rFonts w:ascii="Arial" w:hAnsi="Arial" w:cs="Arial"/>
          <w:sz w:val="22"/>
          <w:szCs w:val="22"/>
        </w:rPr>
        <w:t>boys</w:t>
      </w:r>
      <w:proofErr w:type="gramEnd"/>
      <w:r w:rsidRPr="00462020">
        <w:rPr>
          <w:rFonts w:ascii="Arial" w:hAnsi="Arial" w:cs="Arial"/>
          <w:sz w:val="22"/>
          <w:szCs w:val="22"/>
        </w:rPr>
        <w:t xml:space="preserve"> homes</w:t>
      </w:r>
      <w:r>
        <w:rPr>
          <w:rFonts w:ascii="Arial" w:hAnsi="Arial" w:cs="Arial"/>
          <w:sz w:val="22"/>
          <w:szCs w:val="22"/>
        </w:rPr>
        <w:t>”</w:t>
      </w:r>
      <w:r w:rsidRPr="00462020">
        <w:rPr>
          <w:rFonts w:ascii="Arial" w:hAnsi="Arial" w:cs="Arial"/>
          <w:sz w:val="22"/>
          <w:szCs w:val="22"/>
        </w:rPr>
        <w:t>.</w:t>
      </w:r>
    </w:p>
    <w:p w:rsidR="00206FC6" w:rsidRPr="00CB31BC" w:rsidRDefault="00A445DF" w:rsidP="00206FC6">
      <w:pPr>
        <w:pStyle w:val="Default"/>
        <w:rPr>
          <w:rFonts w:ascii="Arial" w:hAnsi="Arial" w:cs="Arial"/>
          <w:sz w:val="22"/>
          <w:szCs w:val="22"/>
        </w:rPr>
      </w:pPr>
      <w:r>
        <w:rPr>
          <w:rFonts w:ascii="Arial" w:hAnsi="Arial" w:cs="Arial"/>
          <w:sz w:val="22"/>
          <w:szCs w:val="22"/>
        </w:rPr>
        <w:t>“</w:t>
      </w:r>
      <w:r w:rsidR="00462020" w:rsidRPr="00462020">
        <w:rPr>
          <w:rFonts w:ascii="Arial" w:hAnsi="Arial" w:cs="Arial"/>
          <w:sz w:val="22"/>
          <w:szCs w:val="22"/>
        </w:rPr>
        <w:t>And for me as Race Relations Commissioner, if I'm to understand why more than half of our prison inmates are Maori then I need to be clear about how they got there in the first place.</w:t>
      </w:r>
      <w:r>
        <w:rPr>
          <w:rFonts w:ascii="Arial" w:hAnsi="Arial" w:cs="Arial"/>
          <w:sz w:val="22"/>
          <w:szCs w:val="22"/>
        </w:rPr>
        <w:t>”</w:t>
      </w:r>
      <w:r w:rsidR="00462020" w:rsidRPr="00462020">
        <w:rPr>
          <w:rFonts w:ascii="Arial" w:hAnsi="Arial" w:cs="Arial"/>
          <w:b/>
          <w:sz w:val="22"/>
          <w:szCs w:val="22"/>
        </w:rPr>
        <w:br/>
      </w:r>
      <w:r w:rsidR="00462020" w:rsidRPr="00462020">
        <w:rPr>
          <w:rFonts w:ascii="Arial" w:hAnsi="Arial" w:cs="Arial"/>
          <w:b/>
          <w:sz w:val="22"/>
          <w:szCs w:val="22"/>
        </w:rPr>
        <w:br/>
      </w:r>
      <w:r w:rsidR="00462020" w:rsidRPr="00462020">
        <w:rPr>
          <w:rFonts w:ascii="Arial" w:hAnsi="Arial" w:cs="Arial"/>
          <w:b/>
          <w:sz w:val="22"/>
          <w:szCs w:val="22"/>
        </w:rPr>
        <w:br/>
      </w:r>
      <w:r w:rsidR="005E2410" w:rsidRPr="00CB31BC">
        <w:rPr>
          <w:rFonts w:ascii="Arial" w:hAnsi="Arial" w:cs="Arial"/>
          <w:b/>
        </w:rPr>
        <w:t>CHILD POVERTY</w:t>
      </w:r>
      <w:r w:rsidR="005E2410" w:rsidRPr="00CB31BC">
        <w:rPr>
          <w:rFonts w:ascii="Arial" w:hAnsi="Arial" w:cs="Arial"/>
          <w:b/>
        </w:rPr>
        <w:br/>
      </w:r>
      <w:proofErr w:type="gramStart"/>
      <w:r w:rsidR="00AA75E6" w:rsidRPr="00CB31BC">
        <w:rPr>
          <w:rFonts w:ascii="Arial" w:hAnsi="Arial" w:cs="Arial"/>
          <w:sz w:val="22"/>
          <w:szCs w:val="22"/>
        </w:rPr>
        <w:t>This</w:t>
      </w:r>
      <w:proofErr w:type="gramEnd"/>
      <w:r w:rsidR="00AA75E6" w:rsidRPr="00CB31BC">
        <w:rPr>
          <w:rFonts w:ascii="Arial" w:hAnsi="Arial" w:cs="Arial"/>
          <w:sz w:val="22"/>
          <w:szCs w:val="22"/>
        </w:rPr>
        <w:t xml:space="preserve"> is of major concern</w:t>
      </w:r>
      <w:r w:rsidR="00963AB0" w:rsidRPr="00CB31BC">
        <w:rPr>
          <w:rFonts w:ascii="Arial" w:hAnsi="Arial" w:cs="Arial"/>
          <w:b/>
          <w:sz w:val="22"/>
          <w:szCs w:val="22"/>
        </w:rPr>
        <w:t xml:space="preserve"> </w:t>
      </w:r>
      <w:r w:rsidR="00963AB0" w:rsidRPr="00CB31BC">
        <w:rPr>
          <w:rFonts w:ascii="Arial" w:hAnsi="Arial" w:cs="Arial"/>
          <w:sz w:val="22"/>
          <w:szCs w:val="22"/>
        </w:rPr>
        <w:t>and Maori/Pasifika children are caught up in the struggle for survival. Specific research and comment is continually available through the Child Poverty Action Group and the finding of the Children’s Monitor</w:t>
      </w:r>
      <w:r w:rsidR="000C7D14">
        <w:rPr>
          <w:rFonts w:ascii="Arial" w:hAnsi="Arial" w:cs="Arial"/>
          <w:sz w:val="22"/>
          <w:szCs w:val="22"/>
        </w:rPr>
        <w:t>.</w:t>
      </w:r>
      <w:r w:rsidR="005C54BC">
        <w:rPr>
          <w:rFonts w:cs="Arial"/>
        </w:rPr>
        <w:br/>
      </w:r>
      <w:r w:rsidR="005C54BC">
        <w:rPr>
          <w:rFonts w:cs="Arial"/>
        </w:rPr>
        <w:br/>
      </w:r>
      <w:r w:rsidR="005C54BC" w:rsidRPr="00CB31BC">
        <w:rPr>
          <w:rFonts w:ascii="Arial" w:hAnsi="Arial" w:cs="Arial"/>
          <w:sz w:val="22"/>
          <w:szCs w:val="22"/>
        </w:rPr>
        <w:t>“Over the period 2011–2013, on average, around 34% of Māori children and 28% of Pacific children lived in poor households, compared to an average of 16% of European children (using the AHC 60% fixed-line measure) [5]. The higher poverty rates seen in Māori children potentially reflect the relatively high proportion of Māori children living in sole parent beneficiary households (during 2007 to 2011 around 43% of domestic purpose benefit (DPB) recipients were Māori). On average, during 2011 to 2013, just under half (48%) of children living in poverty were Māori or Pacific, using the AHC 60% fixed line measure [5]”.</w:t>
      </w:r>
      <w:r w:rsidR="007F1FCC" w:rsidRPr="00CB31BC">
        <w:rPr>
          <w:rFonts w:ascii="Arial" w:hAnsi="Arial" w:cs="Arial"/>
          <w:sz w:val="22"/>
          <w:szCs w:val="22"/>
        </w:rPr>
        <w:t>ref page 56 the Determinants</w:t>
      </w:r>
      <w:r w:rsidR="00594D41">
        <w:rPr>
          <w:rFonts w:ascii="Arial" w:hAnsi="Arial" w:cs="Arial"/>
          <w:sz w:val="22"/>
          <w:szCs w:val="22"/>
        </w:rPr>
        <w:t>”</w:t>
      </w:r>
      <w:r w:rsidR="000C7D14">
        <w:rPr>
          <w:rFonts w:ascii="Arial" w:hAnsi="Arial" w:cs="Arial"/>
          <w:sz w:val="22"/>
          <w:szCs w:val="22"/>
        </w:rPr>
        <w:t>.</w:t>
      </w:r>
      <w:r w:rsidR="005C54BC" w:rsidRPr="00CB31BC">
        <w:rPr>
          <w:rFonts w:ascii="Arial" w:hAnsi="Arial" w:cs="Arial"/>
          <w:sz w:val="22"/>
          <w:szCs w:val="22"/>
        </w:rPr>
        <w:br/>
      </w:r>
      <w:r w:rsidR="005E2410" w:rsidRPr="00CB31BC">
        <w:rPr>
          <w:rFonts w:ascii="Arial" w:hAnsi="Arial" w:cs="Arial"/>
          <w:b/>
          <w:sz w:val="22"/>
          <w:szCs w:val="22"/>
        </w:rPr>
        <w:br/>
      </w:r>
      <w:r w:rsidR="00206FC6" w:rsidRPr="00CB31BC">
        <w:rPr>
          <w:rFonts w:ascii="Arial" w:hAnsi="Arial" w:cs="Arial"/>
          <w:sz w:val="22"/>
          <w:szCs w:val="22"/>
        </w:rPr>
        <w:t>1 in 3 Māori and Pacific children are likely to grow up in poverty. This is twice the rate as Pakeha (1 in 6).</w:t>
      </w:r>
      <w:r w:rsidR="005E2410" w:rsidRPr="00CB31BC">
        <w:rPr>
          <w:rFonts w:ascii="Arial" w:hAnsi="Arial" w:cs="Arial"/>
          <w:b/>
          <w:sz w:val="22"/>
          <w:szCs w:val="22"/>
        </w:rPr>
        <w:br/>
      </w:r>
      <w:r w:rsidR="005E2410">
        <w:rPr>
          <w:rFonts w:cs="Arial"/>
          <w:b/>
        </w:rPr>
        <w:br/>
      </w:r>
      <w:r w:rsidR="005E2410" w:rsidRPr="00CB31BC">
        <w:rPr>
          <w:rFonts w:ascii="Arial" w:hAnsi="Arial" w:cs="Arial"/>
          <w:b/>
        </w:rPr>
        <w:t>HOUSING SHORTAGE</w:t>
      </w:r>
      <w:r w:rsidR="001B175E" w:rsidRPr="00CB31BC">
        <w:rPr>
          <w:rFonts w:ascii="Arial" w:hAnsi="Arial" w:cs="Arial"/>
          <w:b/>
        </w:rPr>
        <w:br/>
      </w:r>
      <w:proofErr w:type="gramStart"/>
      <w:r w:rsidR="001B175E" w:rsidRPr="00CB31BC">
        <w:rPr>
          <w:rFonts w:ascii="Arial" w:hAnsi="Arial" w:cs="Arial"/>
          <w:sz w:val="22"/>
          <w:szCs w:val="22"/>
        </w:rPr>
        <w:t>There</w:t>
      </w:r>
      <w:proofErr w:type="gramEnd"/>
      <w:r w:rsidR="001B175E" w:rsidRPr="00CB31BC">
        <w:rPr>
          <w:rFonts w:ascii="Arial" w:hAnsi="Arial" w:cs="Arial"/>
          <w:sz w:val="22"/>
          <w:szCs w:val="22"/>
        </w:rPr>
        <w:t xml:space="preserve"> is a serious housing shortage, particularly in Auckland and social security is un</w:t>
      </w:r>
      <w:r w:rsidR="00881CF8" w:rsidRPr="00CB31BC">
        <w:rPr>
          <w:rFonts w:ascii="Arial" w:hAnsi="Arial" w:cs="Arial"/>
          <w:sz w:val="22"/>
          <w:szCs w:val="22"/>
        </w:rPr>
        <w:t>d</w:t>
      </w:r>
      <w:r w:rsidR="001B175E" w:rsidRPr="00CB31BC">
        <w:rPr>
          <w:rFonts w:ascii="Arial" w:hAnsi="Arial" w:cs="Arial"/>
          <w:sz w:val="22"/>
          <w:szCs w:val="22"/>
        </w:rPr>
        <w:t>er intense pressure both in matters of upkeep and appropriate size for Pasifika families.</w:t>
      </w:r>
      <w:r w:rsidR="001B175E" w:rsidRPr="00CB31BC">
        <w:rPr>
          <w:rFonts w:ascii="Arial" w:hAnsi="Arial" w:cs="Arial"/>
          <w:b/>
          <w:sz w:val="22"/>
          <w:szCs w:val="22"/>
        </w:rPr>
        <w:br/>
      </w:r>
      <w:r w:rsidR="001B175E" w:rsidRPr="00CB31BC">
        <w:rPr>
          <w:rFonts w:ascii="Arial" w:hAnsi="Arial" w:cs="Arial"/>
          <w:b/>
          <w:sz w:val="22"/>
          <w:szCs w:val="22"/>
        </w:rPr>
        <w:br/>
      </w:r>
      <w:r w:rsidR="00CB31BC">
        <w:rPr>
          <w:rFonts w:ascii="Arial" w:hAnsi="Arial" w:cs="Arial"/>
          <w:sz w:val="22"/>
          <w:szCs w:val="22"/>
        </w:rPr>
        <w:t>“</w:t>
      </w:r>
      <w:r w:rsidR="00206FC6" w:rsidRPr="00CB31BC">
        <w:rPr>
          <w:rFonts w:ascii="Arial" w:hAnsi="Arial" w:cs="Arial"/>
          <w:sz w:val="22"/>
          <w:szCs w:val="22"/>
        </w:rPr>
        <w:t>Many children live in cold, damp homes. This contributes to a greater burden of disease and poorer outcomes, particularly amongst those who live in lower-income households, amongst one parent families of all ethnicities, and Māori and Pacific children</w:t>
      </w:r>
      <w:r w:rsidR="000C7D14">
        <w:rPr>
          <w:rFonts w:ascii="Arial" w:hAnsi="Arial" w:cs="Arial"/>
          <w:sz w:val="22"/>
          <w:szCs w:val="22"/>
        </w:rPr>
        <w:t>.</w:t>
      </w:r>
      <w:r w:rsidR="00CB31BC">
        <w:rPr>
          <w:rFonts w:ascii="Arial" w:hAnsi="Arial" w:cs="Arial"/>
          <w:sz w:val="22"/>
          <w:szCs w:val="22"/>
        </w:rPr>
        <w:t>”</w:t>
      </w:r>
    </w:p>
    <w:p w:rsidR="005B2DD5" w:rsidRPr="005B2DD5" w:rsidRDefault="005E2410" w:rsidP="003B7DD4">
      <w:pPr>
        <w:spacing w:before="240"/>
        <w:rPr>
          <w:rFonts w:eastAsia="Times New Roman" w:cs="Arial"/>
          <w:color w:val="000000"/>
          <w:lang w:eastAsia="en-NZ"/>
        </w:rPr>
      </w:pPr>
      <w:r>
        <w:rPr>
          <w:rFonts w:cs="Arial"/>
          <w:b/>
        </w:rPr>
        <w:br/>
      </w:r>
      <w:r w:rsidRPr="00CB31BC">
        <w:rPr>
          <w:rFonts w:cs="Arial"/>
          <w:b/>
          <w:sz w:val="24"/>
          <w:szCs w:val="24"/>
        </w:rPr>
        <w:t>JUVENILE JUSTICE</w:t>
      </w:r>
      <w:r w:rsidRPr="00CB31BC">
        <w:rPr>
          <w:rFonts w:cs="Arial"/>
          <w:b/>
          <w:sz w:val="24"/>
          <w:szCs w:val="24"/>
        </w:rPr>
        <w:br/>
      </w:r>
      <w:r w:rsidR="00881CF8" w:rsidRPr="00CB31BC">
        <w:rPr>
          <w:rFonts w:cs="Arial"/>
        </w:rPr>
        <w:t>There is an over representation of Maori and Pasifika children brought before the justice system.</w:t>
      </w:r>
      <w:r w:rsidR="00B13350" w:rsidRPr="00CB31BC">
        <w:rPr>
          <w:rFonts w:cs="Arial"/>
        </w:rPr>
        <w:t xml:space="preserve"> The 2</w:t>
      </w:r>
      <w:r w:rsidR="009D7A48">
        <w:rPr>
          <w:rFonts w:cs="Arial"/>
        </w:rPr>
        <w:t>0</w:t>
      </w:r>
      <w:r w:rsidR="00B13350" w:rsidRPr="00CB31BC">
        <w:rPr>
          <w:rFonts w:cs="Arial"/>
        </w:rPr>
        <w:t>15/6 Monitoring Places of Detention</w:t>
      </w:r>
      <w:r w:rsidR="009D7A48">
        <w:rPr>
          <w:rFonts w:cs="Arial"/>
        </w:rPr>
        <w:t xml:space="preserve"> report </w:t>
      </w:r>
      <w:r w:rsidR="00B13350" w:rsidRPr="00CB31BC">
        <w:rPr>
          <w:rFonts w:cs="Arial"/>
        </w:rPr>
        <w:t>has indicative comment</w:t>
      </w:r>
      <w:r w:rsidR="000C7D14">
        <w:rPr>
          <w:rFonts w:cs="Arial"/>
        </w:rPr>
        <w:t>.</w:t>
      </w:r>
      <w:r w:rsidRPr="00CB31BC">
        <w:rPr>
          <w:rFonts w:cs="Arial"/>
        </w:rPr>
        <w:br/>
      </w:r>
      <w:r w:rsidRPr="00CB31BC">
        <w:rPr>
          <w:rFonts w:cs="Arial"/>
        </w:rPr>
        <w:br/>
      </w:r>
      <w:r w:rsidR="00C659E4" w:rsidRPr="00CB31BC">
        <w:rPr>
          <w:rFonts w:cs="CorisMacron Light"/>
          <w:color w:val="000000"/>
        </w:rPr>
        <w:t>“Māori are disproportionally detained in all detention contexts. It is clear to all agencies involved in the OPCAT monitoring activities that there are complex issues underpinning this disproportionate detention rate and this issue needs urgent attention</w:t>
      </w:r>
      <w:r w:rsidR="000C7D14">
        <w:rPr>
          <w:rFonts w:cs="CorisMacron Light"/>
          <w:color w:val="000000"/>
        </w:rPr>
        <w:t>.</w:t>
      </w:r>
      <w:r w:rsidR="00C659E4" w:rsidRPr="00CB31BC">
        <w:rPr>
          <w:rFonts w:cs="CorisMacron Light"/>
          <w:color w:val="000000"/>
        </w:rPr>
        <w:t>”</w:t>
      </w:r>
      <w:r w:rsidR="00C659E4" w:rsidRPr="00CB31BC">
        <w:rPr>
          <w:rFonts w:cs="CorisMacron Light"/>
          <w:color w:val="000000"/>
        </w:rPr>
        <w:br/>
      </w:r>
      <w:r w:rsidR="00C659E4" w:rsidRPr="00CB31BC">
        <w:rPr>
          <w:rFonts w:cs="CorisMacron Light"/>
          <w:color w:val="000000"/>
        </w:rPr>
        <w:br/>
      </w:r>
      <w:r w:rsidR="00C659E4" w:rsidRPr="00CB31BC">
        <w:rPr>
          <w:color w:val="000000"/>
        </w:rPr>
        <w:t>”</w:t>
      </w:r>
      <w:proofErr w:type="gramStart"/>
      <w:r w:rsidR="00C659E4" w:rsidRPr="00CB31BC">
        <w:rPr>
          <w:color w:val="000000"/>
        </w:rPr>
        <w:t>Lack of responsiveness to mokopuna Māori</w:t>
      </w:r>
      <w:r w:rsidR="000C7D14">
        <w:rPr>
          <w:color w:val="000000"/>
        </w:rPr>
        <w:t>.</w:t>
      </w:r>
      <w:r w:rsidR="00C659E4" w:rsidRPr="00CB31BC">
        <w:rPr>
          <w:color w:val="000000"/>
        </w:rPr>
        <w:t>”</w:t>
      </w:r>
      <w:proofErr w:type="gramEnd"/>
      <w:r w:rsidR="00B749EB" w:rsidRPr="00CB31BC">
        <w:rPr>
          <w:rFonts w:cs="Arial"/>
          <w:b/>
        </w:rPr>
        <w:br/>
      </w:r>
      <w:r w:rsidR="00B749EB">
        <w:rPr>
          <w:rFonts w:cs="Arial"/>
          <w:b/>
        </w:rPr>
        <w:br/>
      </w:r>
      <w:r w:rsidR="00B749EB" w:rsidRPr="00CB31BC">
        <w:rPr>
          <w:rFonts w:cs="Arial"/>
          <w:b/>
          <w:sz w:val="24"/>
          <w:szCs w:val="24"/>
        </w:rPr>
        <w:t>5</w:t>
      </w:r>
      <w:r w:rsidR="00B749EB" w:rsidRPr="00CB31BC">
        <w:rPr>
          <w:rFonts w:cs="Arial"/>
          <w:b/>
          <w:sz w:val="24"/>
          <w:szCs w:val="24"/>
          <w:vertAlign w:val="superscript"/>
        </w:rPr>
        <w:t>th</w:t>
      </w:r>
      <w:r w:rsidR="00B749EB" w:rsidRPr="00CB31BC">
        <w:rPr>
          <w:rFonts w:cs="Arial"/>
          <w:b/>
          <w:sz w:val="24"/>
          <w:szCs w:val="24"/>
        </w:rPr>
        <w:t xml:space="preserve"> </w:t>
      </w:r>
      <w:r w:rsidR="005B2DD5" w:rsidRPr="00CB31BC">
        <w:rPr>
          <w:rFonts w:cs="Arial"/>
          <w:b/>
          <w:sz w:val="24"/>
          <w:szCs w:val="24"/>
        </w:rPr>
        <w:t>UNCROC CONCLUDING OBSERVATIONS</w:t>
      </w:r>
      <w:r w:rsidR="005B2DD5" w:rsidRPr="00CB31BC">
        <w:rPr>
          <w:rFonts w:cs="Arial"/>
          <w:b/>
          <w:sz w:val="24"/>
          <w:szCs w:val="24"/>
        </w:rPr>
        <w:br/>
      </w:r>
      <w:proofErr w:type="gramStart"/>
      <w:r w:rsidR="005B2DD5">
        <w:rPr>
          <w:rFonts w:cs="Arial"/>
        </w:rPr>
        <w:t>The</w:t>
      </w:r>
      <w:proofErr w:type="gramEnd"/>
      <w:r w:rsidR="005B2DD5">
        <w:rPr>
          <w:rFonts w:cs="Arial"/>
        </w:rPr>
        <w:t xml:space="preserve"> 73</w:t>
      </w:r>
      <w:r w:rsidR="005B2DD5" w:rsidRPr="005B2DD5">
        <w:rPr>
          <w:rFonts w:cs="Arial"/>
          <w:vertAlign w:val="superscript"/>
        </w:rPr>
        <w:t>rd</w:t>
      </w:r>
      <w:r w:rsidR="005B2DD5">
        <w:rPr>
          <w:rFonts w:cs="Arial"/>
        </w:rPr>
        <w:t xml:space="preserve"> session of the Committee on the Rights of the Child issued New Zealand with Concluding Observations</w:t>
      </w:r>
      <w:r w:rsidR="009D7A48">
        <w:rPr>
          <w:rFonts w:cs="Arial"/>
        </w:rPr>
        <w:t>, September 2016</w:t>
      </w:r>
      <w:r w:rsidR="005B2DD5">
        <w:rPr>
          <w:rFonts w:cs="Arial"/>
        </w:rPr>
        <w:t>. While Article 30 is of key importance Maori and Pasifika issues were raised in a number of circumstances</w:t>
      </w:r>
      <w:r w:rsidR="000C7D14">
        <w:rPr>
          <w:rFonts w:cs="Arial"/>
        </w:rPr>
        <w:t>.</w:t>
      </w:r>
      <w:r w:rsidR="005B2DD5">
        <w:rPr>
          <w:rFonts w:cs="Arial"/>
        </w:rPr>
        <w:br/>
      </w:r>
      <w:r w:rsidR="005B2DD5">
        <w:rPr>
          <w:rFonts w:cs="Arial"/>
        </w:rPr>
        <w:br/>
        <w:t xml:space="preserve">Paragraphs </w:t>
      </w:r>
      <w:r w:rsidR="005B2DD5">
        <w:rPr>
          <w:rFonts w:cs="Arial"/>
        </w:rPr>
        <w:br/>
        <w:t>a) Maori and Pasifika</w:t>
      </w:r>
      <w:r w:rsidR="005B2DD5">
        <w:rPr>
          <w:rFonts w:cs="Arial"/>
        </w:rPr>
        <w:br/>
      </w:r>
      <w:r w:rsidR="005B2DD5" w:rsidRPr="005B2DD5">
        <w:rPr>
          <w:rFonts w:eastAsia="Times New Roman" w:cs="Arial"/>
          <w:b/>
          <w:bCs/>
          <w:color w:val="000000"/>
          <w:lang w:eastAsia="en-NZ"/>
        </w:rPr>
        <w:lastRenderedPageBreak/>
        <w:t>42</w:t>
      </w:r>
      <w:proofErr w:type="gramStart"/>
      <w:r w:rsidR="005B2DD5" w:rsidRPr="003B7DD4">
        <w:rPr>
          <w:rFonts w:eastAsia="Times New Roman" w:cs="Arial"/>
          <w:bCs/>
          <w:color w:val="000000"/>
          <w:lang w:eastAsia="en-NZ"/>
        </w:rPr>
        <w:t>,</w:t>
      </w:r>
      <w:r w:rsidR="003B7DD4" w:rsidRPr="003B7DD4">
        <w:rPr>
          <w:rFonts w:eastAsia="Times New Roman" w:cs="Arial"/>
          <w:bCs/>
          <w:color w:val="000000"/>
          <w:lang w:eastAsia="en-NZ"/>
        </w:rPr>
        <w:t>(</w:t>
      </w:r>
      <w:proofErr w:type="gramEnd"/>
      <w:r w:rsidR="003B7DD4" w:rsidRPr="003B7DD4">
        <w:rPr>
          <w:rFonts w:eastAsia="Times New Roman" w:cs="Arial"/>
          <w:bCs/>
          <w:color w:val="000000"/>
          <w:lang w:eastAsia="en-NZ"/>
        </w:rPr>
        <w:t>strategy)</w:t>
      </w:r>
      <w:r w:rsidR="005B2DD5" w:rsidRPr="005B2DD5">
        <w:rPr>
          <w:rFonts w:eastAsia="Times New Roman" w:cs="Arial"/>
          <w:color w:val="000000"/>
          <w:lang w:eastAsia="en-NZ"/>
        </w:rPr>
        <w:t xml:space="preserve"> 10 (a)</w:t>
      </w:r>
      <w:r w:rsidR="003B7DD4">
        <w:rPr>
          <w:rFonts w:eastAsia="Times New Roman" w:cs="Arial"/>
          <w:color w:val="000000"/>
          <w:lang w:eastAsia="en-NZ"/>
        </w:rPr>
        <w:t xml:space="preserve"> data, </w:t>
      </w:r>
      <w:r w:rsidR="005B2DD5" w:rsidRPr="005B2DD5">
        <w:rPr>
          <w:rFonts w:eastAsia="Times New Roman" w:cs="Arial"/>
          <w:color w:val="000000"/>
          <w:lang w:eastAsia="en-NZ"/>
        </w:rPr>
        <w:t>15</w:t>
      </w:r>
      <w:r w:rsidR="00FC577C">
        <w:rPr>
          <w:rFonts w:eastAsia="Times New Roman" w:cs="Arial"/>
          <w:color w:val="000000"/>
          <w:lang w:eastAsia="en-NZ"/>
        </w:rPr>
        <w:t xml:space="preserve"> </w:t>
      </w:r>
      <w:r w:rsidR="003B7DD4">
        <w:rPr>
          <w:rFonts w:eastAsia="Times New Roman" w:cs="Arial"/>
          <w:color w:val="000000"/>
          <w:lang w:eastAsia="en-NZ"/>
        </w:rPr>
        <w:t>(non-discrimination),)</w:t>
      </w:r>
      <w:r w:rsidR="005B2DD5" w:rsidRPr="005B2DD5">
        <w:rPr>
          <w:rFonts w:eastAsia="Times New Roman" w:cs="Arial"/>
          <w:color w:val="000000"/>
          <w:lang w:eastAsia="en-NZ"/>
        </w:rPr>
        <w:t xml:space="preserve"> 23(c &amp; g)</w:t>
      </w:r>
      <w:r w:rsidR="003B7DD4">
        <w:rPr>
          <w:rFonts w:eastAsia="Times New Roman" w:cs="Arial"/>
          <w:color w:val="000000"/>
          <w:lang w:eastAsia="en-NZ"/>
        </w:rPr>
        <w:t xml:space="preserve"> (abuse)</w:t>
      </w:r>
      <w:r w:rsidR="00FC577C">
        <w:rPr>
          <w:rFonts w:eastAsia="Times New Roman" w:cs="Arial"/>
          <w:color w:val="000000"/>
          <w:lang w:eastAsia="en-NZ"/>
        </w:rPr>
        <w:t>,</w:t>
      </w:r>
      <w:r w:rsidR="005B2DD5" w:rsidRPr="005B2DD5">
        <w:rPr>
          <w:rFonts w:eastAsia="Times New Roman" w:cs="Arial"/>
          <w:color w:val="000000"/>
          <w:lang w:eastAsia="en-NZ"/>
        </w:rPr>
        <w:t xml:space="preserve"> 26</w:t>
      </w:r>
      <w:r w:rsidR="00FC577C">
        <w:rPr>
          <w:rFonts w:eastAsia="Times New Roman" w:cs="Arial"/>
          <w:color w:val="000000"/>
          <w:lang w:eastAsia="en-NZ"/>
        </w:rPr>
        <w:t xml:space="preserve"> </w:t>
      </w:r>
      <w:r w:rsidR="003B7DD4">
        <w:rPr>
          <w:rFonts w:eastAsia="Times New Roman" w:cs="Arial"/>
          <w:color w:val="000000"/>
          <w:lang w:eastAsia="en-NZ"/>
        </w:rPr>
        <w:t>(family environment)</w:t>
      </w:r>
      <w:r w:rsidR="005B2DD5" w:rsidRPr="005B2DD5">
        <w:rPr>
          <w:rFonts w:eastAsia="Times New Roman" w:cs="Arial"/>
          <w:color w:val="000000"/>
          <w:lang w:eastAsia="en-NZ"/>
        </w:rPr>
        <w:t xml:space="preserve">, 31 (a &amp; b) </w:t>
      </w:r>
      <w:r w:rsidR="003B7DD4">
        <w:rPr>
          <w:rFonts w:eastAsia="Times New Roman" w:cs="Arial"/>
          <w:color w:val="000000"/>
          <w:lang w:eastAsia="en-NZ"/>
        </w:rPr>
        <w:t xml:space="preserve">(health), </w:t>
      </w:r>
      <w:r w:rsidR="005B2DD5" w:rsidRPr="005B2DD5">
        <w:rPr>
          <w:rFonts w:eastAsia="Times New Roman" w:cs="Arial"/>
          <w:color w:val="000000"/>
          <w:lang w:eastAsia="en-NZ"/>
        </w:rPr>
        <w:t>34</w:t>
      </w:r>
      <w:r w:rsidR="00FC577C">
        <w:rPr>
          <w:rFonts w:eastAsia="Times New Roman" w:cs="Arial"/>
          <w:color w:val="000000"/>
          <w:lang w:eastAsia="en-NZ"/>
        </w:rPr>
        <w:t xml:space="preserve"> </w:t>
      </w:r>
      <w:r w:rsidR="00881CF8">
        <w:rPr>
          <w:rFonts w:eastAsia="Times New Roman" w:cs="Arial"/>
          <w:color w:val="000000"/>
          <w:lang w:eastAsia="en-NZ"/>
        </w:rPr>
        <w:t>(</w:t>
      </w:r>
      <w:r w:rsidR="00FC577C">
        <w:rPr>
          <w:rFonts w:eastAsia="Times New Roman" w:cs="Arial"/>
          <w:color w:val="000000"/>
          <w:lang w:eastAsia="en-NZ"/>
        </w:rPr>
        <w:t>climate change)</w:t>
      </w:r>
      <w:r w:rsidR="00881CF8">
        <w:rPr>
          <w:rFonts w:eastAsia="Times New Roman" w:cs="Arial"/>
          <w:color w:val="000000"/>
          <w:lang w:eastAsia="en-NZ"/>
        </w:rPr>
        <w:t xml:space="preserve">, </w:t>
      </w:r>
      <w:r w:rsidR="005B2DD5" w:rsidRPr="005B2DD5">
        <w:rPr>
          <w:rFonts w:eastAsia="Times New Roman" w:cs="Arial"/>
          <w:color w:val="000000"/>
          <w:lang w:eastAsia="en-NZ"/>
        </w:rPr>
        <w:t xml:space="preserve"> 36</w:t>
      </w:r>
      <w:r w:rsidR="00FC577C">
        <w:rPr>
          <w:rFonts w:eastAsia="Times New Roman" w:cs="Arial"/>
          <w:color w:val="000000"/>
          <w:lang w:eastAsia="en-NZ"/>
        </w:rPr>
        <w:t xml:space="preserve"> (child poverty)</w:t>
      </w:r>
      <w:r w:rsidR="005B2DD5" w:rsidRPr="005B2DD5">
        <w:rPr>
          <w:rFonts w:eastAsia="Times New Roman" w:cs="Arial"/>
          <w:color w:val="000000"/>
          <w:lang w:eastAsia="en-NZ"/>
        </w:rPr>
        <w:t xml:space="preserve">, 37 (d) </w:t>
      </w:r>
      <w:r w:rsidR="00FC577C">
        <w:rPr>
          <w:rFonts w:eastAsia="Times New Roman" w:cs="Arial"/>
          <w:color w:val="000000"/>
          <w:lang w:eastAsia="en-NZ"/>
        </w:rPr>
        <w:t xml:space="preserve">(educational discipline), </w:t>
      </w:r>
      <w:r w:rsidR="005B2DD5" w:rsidRPr="005B2DD5">
        <w:rPr>
          <w:rFonts w:eastAsia="Times New Roman" w:cs="Arial"/>
          <w:color w:val="000000"/>
          <w:lang w:eastAsia="en-NZ"/>
        </w:rPr>
        <w:t>38</w:t>
      </w:r>
      <w:r w:rsidR="00FC577C">
        <w:rPr>
          <w:rFonts w:eastAsia="Times New Roman" w:cs="Arial"/>
          <w:color w:val="000000"/>
          <w:lang w:eastAsia="en-NZ"/>
        </w:rPr>
        <w:t xml:space="preserve"> (early childhood education)</w:t>
      </w:r>
      <w:r w:rsidR="005B2DD5" w:rsidRPr="005B2DD5">
        <w:rPr>
          <w:rFonts w:eastAsia="Times New Roman" w:cs="Arial"/>
          <w:color w:val="000000"/>
          <w:lang w:eastAsia="en-NZ"/>
        </w:rPr>
        <w:t xml:space="preserve"> &amp;</w:t>
      </w:r>
      <w:r w:rsidR="009D7A48">
        <w:rPr>
          <w:rFonts w:eastAsia="Times New Roman" w:cs="Arial"/>
          <w:color w:val="000000"/>
          <w:lang w:eastAsia="en-NZ"/>
        </w:rPr>
        <w:t xml:space="preserve"> </w:t>
      </w:r>
      <w:r w:rsidR="005B2DD5" w:rsidRPr="005B2DD5">
        <w:rPr>
          <w:rFonts w:eastAsia="Times New Roman" w:cs="Arial"/>
          <w:color w:val="000000"/>
          <w:lang w:eastAsia="en-NZ"/>
        </w:rPr>
        <w:t>45 (e )</w:t>
      </w:r>
      <w:r w:rsidR="00FC577C">
        <w:rPr>
          <w:rFonts w:eastAsia="Times New Roman" w:cs="Arial"/>
          <w:color w:val="000000"/>
          <w:lang w:eastAsia="en-NZ"/>
        </w:rPr>
        <w:t xml:space="preserve"> (juvenile justice over representation)</w:t>
      </w:r>
      <w:r w:rsidR="005B2DD5" w:rsidRPr="005B2DD5">
        <w:rPr>
          <w:rFonts w:eastAsia="Times New Roman" w:cs="Arial"/>
          <w:color w:val="000000"/>
          <w:lang w:eastAsia="en-NZ"/>
        </w:rPr>
        <w:t>,</w:t>
      </w:r>
    </w:p>
    <w:p w:rsidR="00963AB0" w:rsidRPr="00963AB0" w:rsidRDefault="00FC577C" w:rsidP="0016696D">
      <w:pPr>
        <w:rPr>
          <w:rFonts w:cs="Arial"/>
        </w:rPr>
      </w:pPr>
      <w:r>
        <w:rPr>
          <w:rFonts w:cs="Arial"/>
        </w:rPr>
        <w:t>b) Maori</w:t>
      </w:r>
      <w:r w:rsidR="00B749EB">
        <w:rPr>
          <w:rFonts w:cs="Arial"/>
          <w:b/>
        </w:rPr>
        <w:br/>
      </w:r>
      <w:r>
        <w:rPr>
          <w:rFonts w:eastAsia="Times New Roman" w:cs="Arial"/>
          <w:color w:val="000000"/>
          <w:lang w:eastAsia="en-NZ"/>
        </w:rPr>
        <w:t>16 (best interests),</w:t>
      </w:r>
      <w:r w:rsidRPr="00FC577C">
        <w:rPr>
          <w:rFonts w:eastAsia="Times New Roman" w:cs="Arial"/>
          <w:color w:val="000000"/>
          <w:lang w:eastAsia="en-NZ"/>
        </w:rPr>
        <w:t xml:space="preserve"> </w:t>
      </w:r>
      <w:r>
        <w:rPr>
          <w:rFonts w:eastAsia="Times New Roman" w:cs="Arial"/>
          <w:color w:val="000000"/>
          <w:lang w:eastAsia="en-NZ"/>
        </w:rPr>
        <w:t>17 (suicide),</w:t>
      </w:r>
      <w:r w:rsidRPr="005B2DD5">
        <w:rPr>
          <w:rFonts w:eastAsia="Times New Roman" w:cs="Arial"/>
          <w:color w:val="000000"/>
          <w:lang w:eastAsia="en-NZ"/>
        </w:rPr>
        <w:t xml:space="preserve"> 19</w:t>
      </w:r>
      <w:r>
        <w:rPr>
          <w:rFonts w:eastAsia="Times New Roman" w:cs="Arial"/>
          <w:color w:val="000000"/>
          <w:lang w:eastAsia="en-NZ"/>
        </w:rPr>
        <w:t xml:space="preserve"> (identity), </w:t>
      </w:r>
      <w:r w:rsidRPr="005B2DD5">
        <w:rPr>
          <w:rFonts w:eastAsia="Times New Roman" w:cs="Arial"/>
          <w:color w:val="000000"/>
          <w:lang w:eastAsia="en-NZ"/>
        </w:rPr>
        <w:t>28</w:t>
      </w:r>
      <w:r>
        <w:rPr>
          <w:rFonts w:eastAsia="Times New Roman" w:cs="Arial"/>
          <w:color w:val="000000"/>
          <w:lang w:eastAsia="en-NZ"/>
        </w:rPr>
        <w:t xml:space="preserve"> (state care)</w:t>
      </w:r>
      <w:r w:rsidRPr="005B2DD5">
        <w:rPr>
          <w:rFonts w:eastAsia="Times New Roman" w:cs="Arial"/>
          <w:color w:val="000000"/>
          <w:lang w:eastAsia="en-NZ"/>
        </w:rPr>
        <w:t>, 30</w:t>
      </w:r>
      <w:r>
        <w:rPr>
          <w:rFonts w:eastAsia="Times New Roman" w:cs="Arial"/>
          <w:color w:val="000000"/>
          <w:lang w:eastAsia="en-NZ"/>
        </w:rPr>
        <w:t xml:space="preserve"> (disability)</w:t>
      </w:r>
      <w:r w:rsidRPr="005B2DD5">
        <w:rPr>
          <w:rFonts w:eastAsia="Times New Roman" w:cs="Arial"/>
          <w:color w:val="000000"/>
          <w:lang w:eastAsia="en-NZ"/>
        </w:rPr>
        <w:t>,</w:t>
      </w:r>
      <w:r w:rsidRPr="00FC577C">
        <w:rPr>
          <w:rFonts w:eastAsia="Times New Roman" w:cs="Arial"/>
          <w:color w:val="000000"/>
          <w:lang w:eastAsia="en-NZ"/>
        </w:rPr>
        <w:t xml:space="preserve"> </w:t>
      </w:r>
      <w:r w:rsidRPr="005B2DD5">
        <w:rPr>
          <w:rFonts w:eastAsia="Times New Roman" w:cs="Arial"/>
          <w:color w:val="000000"/>
          <w:lang w:eastAsia="en-NZ"/>
        </w:rPr>
        <w:t>33</w:t>
      </w:r>
      <w:r>
        <w:rPr>
          <w:rFonts w:eastAsia="Times New Roman" w:cs="Arial"/>
          <w:color w:val="000000"/>
          <w:lang w:eastAsia="en-NZ"/>
        </w:rPr>
        <w:t xml:space="preserve"> (breastfeeding)</w:t>
      </w:r>
      <w:proofErr w:type="gramStart"/>
      <w:r w:rsidRPr="005B2DD5">
        <w:rPr>
          <w:rFonts w:eastAsia="Times New Roman" w:cs="Arial"/>
          <w:color w:val="000000"/>
          <w:lang w:eastAsia="en-NZ"/>
        </w:rPr>
        <w:t>,</w:t>
      </w:r>
      <w:proofErr w:type="gramEnd"/>
      <w:r w:rsidR="00B749EB">
        <w:rPr>
          <w:rFonts w:cs="Arial"/>
          <w:b/>
        </w:rPr>
        <w:br/>
      </w:r>
      <w:r w:rsidR="00B749EB">
        <w:rPr>
          <w:rFonts w:cs="Arial"/>
          <w:b/>
        </w:rPr>
        <w:br/>
      </w:r>
      <w:r w:rsidR="00B749EB">
        <w:rPr>
          <w:rFonts w:cs="Arial"/>
          <w:b/>
        </w:rPr>
        <w:br/>
      </w:r>
      <w:r w:rsidR="005E2410" w:rsidRPr="00CB31BC">
        <w:rPr>
          <w:rFonts w:cs="Arial"/>
          <w:b/>
          <w:sz w:val="24"/>
          <w:szCs w:val="24"/>
        </w:rPr>
        <w:t>SUSTAINABLE DEVELOPMENT GOALS</w:t>
      </w:r>
      <w:r w:rsidR="005E2410" w:rsidRPr="00CB31BC">
        <w:rPr>
          <w:rFonts w:cs="Arial"/>
          <w:b/>
          <w:sz w:val="24"/>
          <w:szCs w:val="24"/>
        </w:rPr>
        <w:br/>
      </w:r>
      <w:r w:rsidR="008B67A5">
        <w:rPr>
          <w:rFonts w:cs="Arial"/>
        </w:rPr>
        <w:t>No reference was found in two selected reports from the 91</w:t>
      </w:r>
      <w:r w:rsidR="008B67A5" w:rsidRPr="008B67A5">
        <w:rPr>
          <w:rFonts w:cs="Arial"/>
          <w:vertAlign w:val="superscript"/>
        </w:rPr>
        <w:t>st</w:t>
      </w:r>
      <w:r w:rsidR="008B67A5">
        <w:rPr>
          <w:rFonts w:cs="Arial"/>
        </w:rPr>
        <w:t xml:space="preserve"> session in respect of the application of Sustainable Development Goals (SDGs).</w:t>
      </w:r>
      <w:r w:rsidR="008B67A5">
        <w:rPr>
          <w:rFonts w:cs="Arial"/>
        </w:rPr>
        <w:br/>
      </w:r>
      <w:r w:rsidR="008B67A5">
        <w:rPr>
          <w:rFonts w:cs="Arial"/>
        </w:rPr>
        <w:br/>
        <w:t>In respect of the work of this Committee a browse of the UNCROC implications especially Article 30 shows a number of relevant SDGs</w:t>
      </w:r>
      <w:r w:rsidR="00AA75E6">
        <w:rPr>
          <w:rFonts w:cs="Arial"/>
        </w:rPr>
        <w:t xml:space="preserve"> particularly 4.5, 4.7, 10.2, but also 11.4, 13b and 16.10</w:t>
      </w:r>
      <w:r w:rsidR="000C7D14">
        <w:rPr>
          <w:rFonts w:cs="Arial"/>
        </w:rPr>
        <w:t>.</w:t>
      </w:r>
      <w:r w:rsidR="005E2410">
        <w:rPr>
          <w:rFonts w:cs="Arial"/>
          <w:b/>
        </w:rPr>
        <w:br/>
      </w:r>
      <w:r w:rsidR="005E2410">
        <w:rPr>
          <w:rFonts w:cs="Arial"/>
          <w:b/>
        </w:rPr>
        <w:br/>
      </w:r>
      <w:r w:rsidR="0016696D">
        <w:rPr>
          <w:rFonts w:cs="Arial"/>
          <w:b/>
        </w:rPr>
        <w:br/>
      </w:r>
      <w:r w:rsidR="0016696D" w:rsidRPr="0016696D">
        <w:rPr>
          <w:rFonts w:cs="Arial"/>
          <w:sz w:val="24"/>
          <w:szCs w:val="24"/>
        </w:rPr>
        <w:t>Prepared by Peter Shuttleworth</w:t>
      </w:r>
      <w:r w:rsidR="0016696D">
        <w:rPr>
          <w:rFonts w:cs="Arial"/>
          <w:sz w:val="24"/>
          <w:szCs w:val="24"/>
        </w:rPr>
        <w:br/>
        <w:t>---------------------------------------------------------------------------------------------------------</w:t>
      </w:r>
      <w:r w:rsidR="0016696D">
        <w:rPr>
          <w:rFonts w:cs="Arial"/>
          <w:sz w:val="24"/>
          <w:szCs w:val="24"/>
        </w:rPr>
        <w:br/>
      </w:r>
      <w:r w:rsidR="0016696D" w:rsidRPr="0016696D">
        <w:rPr>
          <w:rFonts w:cs="Arial"/>
          <w:b/>
          <w:sz w:val="24"/>
          <w:szCs w:val="24"/>
        </w:rPr>
        <w:t>REFERENCES</w:t>
      </w:r>
      <w:r w:rsidR="0016696D">
        <w:rPr>
          <w:rFonts w:cs="Arial"/>
          <w:sz w:val="24"/>
          <w:szCs w:val="24"/>
        </w:rPr>
        <w:br/>
      </w:r>
      <w:r w:rsidR="00963AB0">
        <w:rPr>
          <w:rFonts w:cs="Arial"/>
          <w:sz w:val="24"/>
          <w:szCs w:val="24"/>
        </w:rPr>
        <w:t>a) General</w:t>
      </w:r>
      <w:r w:rsidR="0016696D">
        <w:rPr>
          <w:rFonts w:cs="Arial"/>
          <w:sz w:val="24"/>
          <w:szCs w:val="24"/>
        </w:rPr>
        <w:br/>
      </w:r>
      <w:r w:rsidR="0016696D">
        <w:rPr>
          <w:rFonts w:cs="Arial"/>
          <w:b/>
          <w:sz w:val="24"/>
          <w:szCs w:val="24"/>
        </w:rPr>
        <w:t>Government 21-22</w:t>
      </w:r>
      <w:r w:rsidR="0016696D" w:rsidRPr="0016696D">
        <w:rPr>
          <w:rFonts w:cs="Arial"/>
          <w:b/>
          <w:sz w:val="24"/>
          <w:szCs w:val="24"/>
          <w:vertAlign w:val="superscript"/>
        </w:rPr>
        <w:t>nd</w:t>
      </w:r>
      <w:r w:rsidR="00CA1243">
        <w:rPr>
          <w:rFonts w:cs="Arial"/>
          <w:b/>
          <w:sz w:val="24"/>
          <w:szCs w:val="24"/>
        </w:rPr>
        <w:t xml:space="preserve"> Report and Annex Tokelau</w:t>
      </w:r>
      <w:r w:rsidR="0016696D">
        <w:rPr>
          <w:rFonts w:cs="Arial"/>
          <w:b/>
          <w:sz w:val="24"/>
          <w:szCs w:val="24"/>
        </w:rPr>
        <w:t xml:space="preserve"> with Statistics 93</w:t>
      </w:r>
      <w:r w:rsidR="0016696D" w:rsidRPr="0016696D">
        <w:rPr>
          <w:rFonts w:cs="Arial"/>
          <w:b/>
          <w:sz w:val="24"/>
          <w:szCs w:val="24"/>
          <w:vertAlign w:val="superscript"/>
        </w:rPr>
        <w:t>rd</w:t>
      </w:r>
      <w:r w:rsidR="0016696D">
        <w:rPr>
          <w:rFonts w:cs="Arial"/>
          <w:b/>
          <w:sz w:val="24"/>
          <w:szCs w:val="24"/>
        </w:rPr>
        <w:t xml:space="preserve"> Session</w:t>
      </w:r>
      <w:r w:rsidR="0016696D" w:rsidRPr="0016696D">
        <w:rPr>
          <w:rFonts w:cs="Arial"/>
          <w:sz w:val="24"/>
          <w:szCs w:val="24"/>
        </w:rPr>
        <w:br/>
      </w:r>
      <w:hyperlink r:id="rId10" w:history="1">
        <w:r w:rsidR="0016696D" w:rsidRPr="00A458BD">
          <w:rPr>
            <w:rStyle w:val="Hyperlink"/>
            <w:rFonts w:cs="Arial"/>
          </w:rPr>
          <w:t>http://tbinternet.ohchr.org/_layouts/TreatyBodyExternal/SessionsList.aspx?Treaty=CERD</w:t>
        </w:r>
      </w:hyperlink>
      <w:r w:rsidR="0016696D" w:rsidRPr="00A458BD">
        <w:rPr>
          <w:rFonts w:cs="Arial"/>
        </w:rPr>
        <w:br/>
      </w:r>
      <w:r w:rsidR="00CA1243">
        <w:rPr>
          <w:rFonts w:cs="Arial"/>
          <w:b/>
        </w:rPr>
        <w:br/>
      </w:r>
      <w:r w:rsidR="005C54BC" w:rsidRPr="005C54BC">
        <w:rPr>
          <w:rFonts w:cs="Arial"/>
          <w:b/>
        </w:rPr>
        <w:t>The Determinants of health for children and young people in New Zealand</w:t>
      </w:r>
      <w:r w:rsidR="005C54BC">
        <w:rPr>
          <w:rFonts w:cs="Arial"/>
        </w:rPr>
        <w:br/>
      </w:r>
      <w:hyperlink r:id="rId11" w:history="1">
        <w:r w:rsidR="005C54BC" w:rsidRPr="005C54BC">
          <w:rPr>
            <w:rStyle w:val="Hyperlink"/>
            <w:rFonts w:cs="Arial"/>
          </w:rPr>
          <w:t>https://ourarchive.otago.ac.nz/bitstream/handle/10523/6383/2014%20Determinants%20of%20Children%20and%20Young%20Peoples%20Health%20in%20NZ_FINAL_20160418.pdf?sequence=1&amp;isAllowed=y</w:t>
        </w:r>
        <w:r w:rsidR="005C54BC" w:rsidRPr="005C54BC">
          <w:rPr>
            <w:rStyle w:val="Hyperlink"/>
            <w:rFonts w:cs="Arial"/>
          </w:rPr>
          <w:br/>
        </w:r>
      </w:hyperlink>
      <w:r w:rsidR="005C54BC">
        <w:rPr>
          <w:rFonts w:cs="Arial"/>
        </w:rPr>
        <w:br/>
      </w:r>
      <w:r w:rsidR="00F31009" w:rsidRPr="00FF6332">
        <w:rPr>
          <w:rFonts w:cs="Arial"/>
          <w:b/>
        </w:rPr>
        <w:t>Children’s Commissioner</w:t>
      </w:r>
      <w:r w:rsidR="00F31009" w:rsidRPr="00FF6332">
        <w:rPr>
          <w:rFonts w:cs="Arial"/>
          <w:b/>
        </w:rPr>
        <w:br/>
      </w:r>
      <w:r w:rsidR="00F31009">
        <w:rPr>
          <w:rFonts w:cs="Arial"/>
        </w:rPr>
        <w:t>Report November 2015 to CRC re child poverty and social issues for minorities</w:t>
      </w:r>
      <w:r w:rsidR="00FF6332">
        <w:rPr>
          <w:rFonts w:cs="Arial"/>
        </w:rPr>
        <w:t xml:space="preserve"> with useful statistical data</w:t>
      </w:r>
      <w:r w:rsidR="00206FC6">
        <w:rPr>
          <w:rFonts w:cs="Arial"/>
        </w:rPr>
        <w:t>; The August 2016 report page 6 has a supportive comment</w:t>
      </w:r>
      <w:r w:rsidR="00F31009">
        <w:rPr>
          <w:rFonts w:cs="Arial"/>
        </w:rPr>
        <w:br/>
      </w:r>
      <w:hyperlink r:id="rId12" w:history="1">
        <w:r w:rsidR="00F31009" w:rsidRPr="00F31009">
          <w:rPr>
            <w:rStyle w:val="Hyperlink"/>
            <w:rFonts w:cs="Arial"/>
          </w:rPr>
          <w:t>http://tbinternet.ohchr.org/Treaties/CRC/Shared%20Documents/NZL/INT_CRC_NGO_NZL_22410_E.pdf</w:t>
        </w:r>
        <w:r w:rsidR="005C54BC" w:rsidRPr="00F31009">
          <w:rPr>
            <w:rStyle w:val="Hyperlink"/>
            <w:rFonts w:cs="Arial"/>
          </w:rPr>
          <w:br/>
        </w:r>
      </w:hyperlink>
      <w:r w:rsidR="005C54BC">
        <w:rPr>
          <w:rFonts w:cs="Arial"/>
        </w:rPr>
        <w:br/>
      </w:r>
      <w:r w:rsidR="00963AB0">
        <w:rPr>
          <w:rFonts w:cs="Arial"/>
        </w:rPr>
        <w:t>b) Topics</w:t>
      </w:r>
    </w:p>
    <w:p w:rsidR="00963AB0" w:rsidRPr="00963AB0" w:rsidRDefault="0016696D" w:rsidP="0016696D">
      <w:r w:rsidRPr="0016696D">
        <w:rPr>
          <w:rFonts w:cs="Arial"/>
          <w:b/>
        </w:rPr>
        <w:t>B</w:t>
      </w:r>
      <w:r>
        <w:rPr>
          <w:rFonts w:cs="Arial"/>
          <w:b/>
        </w:rPr>
        <w:t>ackground Briefing Oranga Tamariki</w:t>
      </w:r>
      <w:r w:rsidRPr="0016696D">
        <w:rPr>
          <w:rFonts w:cs="Arial"/>
          <w:b/>
        </w:rPr>
        <w:br/>
      </w:r>
      <w:hyperlink r:id="rId13" w:history="1">
        <w:r w:rsidRPr="00A12A43">
          <w:rPr>
            <w:rStyle w:val="Hyperlink"/>
            <w:rFonts w:cs="Arial"/>
            <w:color w:val="FF0000"/>
          </w:rPr>
          <w:t>https://www.msd.govt.nz/documents/about-msd-and-our-work/publications-resources/corporate/bims/mvcot-bim.pdf</w:t>
        </w:r>
      </w:hyperlink>
      <w:r w:rsidRPr="00A12A43">
        <w:rPr>
          <w:rFonts w:cs="Arial"/>
        </w:rPr>
        <w:br/>
      </w:r>
      <w:r w:rsidRPr="0016696D">
        <w:rPr>
          <w:rFonts w:cs="Arial"/>
          <w:sz w:val="24"/>
          <w:szCs w:val="24"/>
        </w:rPr>
        <w:br/>
      </w:r>
      <w:r w:rsidR="0045329C">
        <w:rPr>
          <w:b/>
        </w:rPr>
        <w:t>Oranga Tamariki</w:t>
      </w:r>
      <w:r w:rsidR="0045329C">
        <w:rPr>
          <w:b/>
        </w:rPr>
        <w:br/>
      </w:r>
      <w:r w:rsidR="0045329C" w:rsidRPr="0045329C">
        <w:t>New website</w:t>
      </w:r>
      <w:r w:rsidR="0045329C" w:rsidRPr="0045329C">
        <w:br/>
      </w:r>
      <w:hyperlink r:id="rId14" w:history="1">
        <w:r w:rsidR="0045329C" w:rsidRPr="0045329C">
          <w:rPr>
            <w:rStyle w:val="Hyperlink"/>
          </w:rPr>
          <w:t>https://www.mvcot.govt.nz/</w:t>
        </w:r>
        <w:r w:rsidR="0045329C" w:rsidRPr="0045329C">
          <w:rPr>
            <w:rStyle w:val="Hyperlink"/>
          </w:rPr>
          <w:br/>
        </w:r>
        <w:r w:rsidR="0045329C" w:rsidRPr="0045329C">
          <w:rPr>
            <w:rStyle w:val="Hyperlink"/>
          </w:rPr>
          <w:br/>
        </w:r>
      </w:hyperlink>
      <w:r w:rsidR="001B175E" w:rsidRPr="001B175E">
        <w:rPr>
          <w:b/>
        </w:rPr>
        <w:t>Voyce Whakarongo Mai</w:t>
      </w:r>
      <w:r w:rsidR="001B175E">
        <w:rPr>
          <w:b/>
        </w:rPr>
        <w:br/>
      </w:r>
      <w:r w:rsidR="001B175E">
        <w:t>Listening to the voices of children in need</w:t>
      </w:r>
      <w:r w:rsidR="0045329C" w:rsidRPr="001B175E">
        <w:rPr>
          <w:b/>
        </w:rPr>
        <w:br/>
      </w:r>
      <w:hyperlink r:id="rId15" w:history="1">
        <w:r w:rsidR="001B175E" w:rsidRPr="003F62EE">
          <w:rPr>
            <w:rStyle w:val="Hyperlink"/>
          </w:rPr>
          <w:t>https://www.voyce.org.nz/</w:t>
        </w:r>
        <w:r w:rsidR="001B175E" w:rsidRPr="003F62EE">
          <w:rPr>
            <w:rStyle w:val="Hyperlink"/>
          </w:rPr>
          <w:br/>
        </w:r>
      </w:hyperlink>
      <w:r w:rsidR="005E2410" w:rsidRPr="003F62EE">
        <w:br/>
      </w:r>
      <w:r w:rsidR="00D23095" w:rsidRPr="00D23095">
        <w:rPr>
          <w:b/>
          <w:lang/>
        </w:rPr>
        <w:lastRenderedPageBreak/>
        <w:t>Children, Young Persons, and Their Families (Oranga Tamariki) Legislation Bill</w:t>
      </w:r>
      <w:r w:rsidR="00D23095" w:rsidRPr="00D23095">
        <w:rPr>
          <w:b/>
        </w:rPr>
        <w:br/>
      </w:r>
      <w:r w:rsidR="00CA1243">
        <w:rPr>
          <w:b/>
        </w:rPr>
        <w:t>Submissions and draft legislation</w:t>
      </w:r>
      <w:r w:rsidR="00CA1243">
        <w:rPr>
          <w:b/>
        </w:rPr>
        <w:br/>
      </w:r>
      <w:hyperlink r:id="rId16" w:history="1">
        <w:r w:rsidR="00CA1243" w:rsidRPr="00CA1243">
          <w:rPr>
            <w:rStyle w:val="Hyperlink"/>
          </w:rPr>
          <w:t>https://www.parliament.nz/en/pb/bills-and-laws/bills-proposed-laws/document/00DBHOH_BILL72055_1/children-young-persons-and-their-families-oranga-tamariki</w:t>
        </w:r>
      </w:hyperlink>
      <w:r w:rsidR="00D23095" w:rsidRPr="00CA1243">
        <w:br/>
      </w:r>
      <w:r w:rsidR="00D23095">
        <w:rPr>
          <w:b/>
        </w:rPr>
        <w:br/>
      </w:r>
      <w:hyperlink r:id="rId17" w:history="1">
        <w:r w:rsidR="00CA1243" w:rsidRPr="00CA1243">
          <w:rPr>
            <w:rStyle w:val="Hyperlink"/>
          </w:rPr>
          <w:t>http://www.occ.org.nz/publications/submissions/</w:t>
        </w:r>
        <w:r w:rsidR="00D23095" w:rsidRPr="00CA1243">
          <w:rPr>
            <w:rStyle w:val="Hyperlink"/>
          </w:rPr>
          <w:br/>
        </w:r>
      </w:hyperlink>
      <w:r w:rsidR="00D23095" w:rsidRPr="00CA1243">
        <w:br/>
      </w:r>
      <w:r w:rsidR="00462020">
        <w:rPr>
          <w:b/>
        </w:rPr>
        <w:t>Historic abuse of children in State care</w:t>
      </w:r>
      <w:r w:rsidR="00A445DF">
        <w:rPr>
          <w:b/>
        </w:rPr>
        <w:br/>
      </w:r>
      <w:r w:rsidR="00A445DF" w:rsidRPr="00462020">
        <w:rPr>
          <w:rFonts w:cs="Arial"/>
        </w:rPr>
        <w:t>Race Relations Commissioner</w:t>
      </w:r>
      <w:r w:rsidR="00A445DF">
        <w:rPr>
          <w:rFonts w:cs="Arial"/>
        </w:rPr>
        <w:t xml:space="preserve"> - </w:t>
      </w:r>
      <w:r w:rsidR="00A445DF">
        <w:t>Dame Susan Devoy</w:t>
      </w:r>
      <w:r w:rsidR="00462020">
        <w:rPr>
          <w:b/>
        </w:rPr>
        <w:br/>
      </w:r>
      <w:hyperlink r:id="rId18" w:history="1">
        <w:r w:rsidR="00A445DF" w:rsidRPr="00A445DF">
          <w:rPr>
            <w:rStyle w:val="Hyperlink"/>
          </w:rPr>
          <w:t>http://www.nzherald.co.nz/nz/news/article.cfm?c_id=1&amp;objectid=11809895</w:t>
        </w:r>
        <w:r w:rsidR="00462020" w:rsidRPr="00A445DF">
          <w:rPr>
            <w:rStyle w:val="Hyperlink"/>
          </w:rPr>
          <w:br/>
        </w:r>
        <w:r w:rsidR="00462020" w:rsidRPr="00A445DF">
          <w:rPr>
            <w:rStyle w:val="Hyperlink"/>
          </w:rPr>
          <w:br/>
        </w:r>
      </w:hyperlink>
      <w:hyperlink r:id="rId19" w:history="1">
        <w:r w:rsidR="00A445DF" w:rsidRPr="00A445DF">
          <w:rPr>
            <w:rStyle w:val="Hyperlink"/>
          </w:rPr>
          <w:t>http://newzealandchildabuse.com/</w:t>
        </w:r>
      </w:hyperlink>
      <w:r w:rsidR="00462020" w:rsidRPr="00A445DF">
        <w:br/>
      </w:r>
      <w:r w:rsidR="00462020">
        <w:rPr>
          <w:b/>
        </w:rPr>
        <w:br/>
      </w:r>
      <w:r w:rsidR="00963AB0">
        <w:rPr>
          <w:b/>
        </w:rPr>
        <w:t>Child Poverty</w:t>
      </w:r>
      <w:r w:rsidR="00963AB0">
        <w:rPr>
          <w:b/>
        </w:rPr>
        <w:br/>
      </w:r>
      <w:r w:rsidR="00963AB0">
        <w:rPr>
          <w:i/>
        </w:rPr>
        <w:t>Child Poverty Action Group</w:t>
      </w:r>
      <w:r w:rsidR="00963AB0">
        <w:rPr>
          <w:i/>
        </w:rPr>
        <w:br/>
      </w:r>
      <w:hyperlink r:id="rId20" w:history="1">
        <w:r w:rsidR="00963AB0" w:rsidRPr="00963AB0">
          <w:rPr>
            <w:rStyle w:val="Hyperlink"/>
          </w:rPr>
          <w:t>http://www.cpag.org.nz/</w:t>
        </w:r>
      </w:hyperlink>
    </w:p>
    <w:p w:rsidR="00B07665" w:rsidRPr="00B07665" w:rsidRDefault="001C618A" w:rsidP="0016696D">
      <w:r w:rsidRPr="00B07665">
        <w:rPr>
          <w:i/>
        </w:rPr>
        <w:t>Child Poverty Monitor</w:t>
      </w:r>
      <w:r>
        <w:br/>
      </w:r>
      <w:hyperlink r:id="rId21" w:history="1">
        <w:r w:rsidRPr="001C618A">
          <w:rPr>
            <w:rStyle w:val="Hyperlink"/>
          </w:rPr>
          <w:t>http://www.childpoverty.co.nz/</w:t>
        </w:r>
      </w:hyperlink>
      <w:r>
        <w:br/>
      </w:r>
      <w:r>
        <w:br/>
      </w:r>
      <w:r w:rsidRPr="00B07665">
        <w:t xml:space="preserve">Technical Report: </w:t>
      </w:r>
    </w:p>
    <w:p w:rsidR="00963AB0" w:rsidRPr="001C618A" w:rsidRDefault="001C618A" w:rsidP="0016696D">
      <w:r>
        <w:t>Table 3 adverse Maori &amp; Pasifika rates</w:t>
      </w:r>
      <w:r w:rsidRPr="001C618A">
        <w:br/>
      </w:r>
      <w:hyperlink r:id="rId22" w:history="1">
        <w:r w:rsidRPr="001C618A">
          <w:rPr>
            <w:rStyle w:val="Hyperlink"/>
          </w:rPr>
          <w:t>http://www.nzchildren.co.nz/</w:t>
        </w:r>
      </w:hyperlink>
    </w:p>
    <w:p w:rsidR="00206FC6" w:rsidRDefault="00206FC6" w:rsidP="00206FC6">
      <w:pPr>
        <w:pStyle w:val="Default"/>
      </w:pPr>
    </w:p>
    <w:p w:rsidR="004C1DDE" w:rsidRPr="0016696D" w:rsidRDefault="00206FC6" w:rsidP="00206FC6">
      <w:pPr>
        <w:rPr>
          <w:rFonts w:cs="Arial"/>
          <w:sz w:val="24"/>
          <w:szCs w:val="24"/>
        </w:rPr>
      </w:pPr>
      <w:r>
        <w:t xml:space="preserve"> </w:t>
      </w:r>
      <w:proofErr w:type="gramStart"/>
      <w:r>
        <w:rPr>
          <w:b/>
          <w:bCs/>
        </w:rPr>
        <w:t>Inadequate Housing in New Zealand and its impact on children.</w:t>
      </w:r>
      <w:proofErr w:type="gramEnd"/>
      <w:r>
        <w:rPr>
          <w:b/>
        </w:rPr>
        <w:br/>
      </w:r>
      <w:hyperlink r:id="rId23" w:history="1">
        <w:r w:rsidRPr="00206FC6">
          <w:rPr>
            <w:rStyle w:val="Hyperlink"/>
          </w:rPr>
          <w:t>http://tbinternet.ohchr.org/Treaties/CRC/Shared%20Documents/NZL/INT_CRC_IFN_NZL_24891_E.pdf</w:t>
        </w:r>
        <w:r w:rsidRPr="00206FC6">
          <w:rPr>
            <w:rStyle w:val="Hyperlink"/>
          </w:rPr>
          <w:br/>
        </w:r>
      </w:hyperlink>
      <w:r w:rsidRPr="00206FC6">
        <w:br/>
      </w:r>
      <w:r w:rsidR="00C659E4">
        <w:rPr>
          <w:b/>
        </w:rPr>
        <w:t>Monitoring Places of Detention</w:t>
      </w:r>
      <w:r w:rsidR="00C659E4">
        <w:rPr>
          <w:b/>
        </w:rPr>
        <w:br/>
      </w:r>
      <w:hyperlink r:id="rId24" w:history="1">
        <w:r w:rsidR="00C659E4" w:rsidRPr="00C659E4">
          <w:rPr>
            <w:rStyle w:val="Hyperlink"/>
          </w:rPr>
          <w:t>https://www.hrc.co.nz/files/6414/9082/5210/Monitoring__Places_of_Detention_2016_3.pdf</w:t>
        </w:r>
      </w:hyperlink>
      <w:r w:rsidR="00C659E4">
        <w:rPr>
          <w:b/>
        </w:rPr>
        <w:br/>
      </w:r>
      <w:r>
        <w:rPr>
          <w:b/>
        </w:rPr>
        <w:br/>
      </w:r>
      <w:r w:rsidR="005E2410">
        <w:rPr>
          <w:b/>
        </w:rPr>
        <w:t>5</w:t>
      </w:r>
      <w:r w:rsidR="005E2410" w:rsidRPr="005E2410">
        <w:rPr>
          <w:b/>
          <w:vertAlign w:val="superscript"/>
        </w:rPr>
        <w:t>th</w:t>
      </w:r>
      <w:r w:rsidR="005E2410">
        <w:rPr>
          <w:b/>
        </w:rPr>
        <w:t xml:space="preserve"> UNCROC Report September 2016</w:t>
      </w:r>
      <w:r w:rsidR="005E2410">
        <w:rPr>
          <w:b/>
        </w:rPr>
        <w:br/>
      </w:r>
      <w:hyperlink r:id="rId25" w:history="1">
        <w:r w:rsidR="005E2410" w:rsidRPr="005E2410">
          <w:rPr>
            <w:rStyle w:val="Hyperlink"/>
          </w:rPr>
          <w:t>http://tbinternet.ohchr.org/_layouts/TreatyBodyExternal/SessionsList.aspx?Treaty=CRC</w:t>
        </w:r>
        <w:r w:rsidR="005E2410" w:rsidRPr="005E2410">
          <w:rPr>
            <w:rStyle w:val="Hyperlink"/>
          </w:rPr>
          <w:br/>
        </w:r>
      </w:hyperlink>
      <w:r w:rsidR="005E2410">
        <w:rPr>
          <w:b/>
        </w:rPr>
        <w:br/>
      </w:r>
      <w:r w:rsidR="0016696D">
        <w:rPr>
          <w:b/>
        </w:rPr>
        <w:t xml:space="preserve">Sustainable </w:t>
      </w:r>
      <w:r w:rsidR="005E2410">
        <w:rPr>
          <w:b/>
        </w:rPr>
        <w:t xml:space="preserve">Development </w:t>
      </w:r>
      <w:r w:rsidR="0016696D">
        <w:rPr>
          <w:b/>
        </w:rPr>
        <w:t>Goals and UNCROC</w:t>
      </w:r>
      <w:r w:rsidR="0016696D">
        <w:br/>
      </w:r>
      <w:hyperlink r:id="rId26" w:history="1">
        <w:r w:rsidR="0016696D" w:rsidRPr="00515724">
          <w:rPr>
            <w:rStyle w:val="Hyperlink"/>
            <w:rFonts w:cs="Arial"/>
          </w:rPr>
          <w:t>https://www.unicef.org/agenda2030/files/SDG-CRC_mapping_FINAL.pdf</w:t>
        </w:r>
      </w:hyperlink>
    </w:p>
    <w:p w:rsidR="004C1DDE" w:rsidRDefault="004C1DDE" w:rsidP="004C1DDE"/>
    <w:sectPr w:rsidR="004C1DDE" w:rsidSect="00C43C5A">
      <w:foot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2B" w:rsidRDefault="00E6512B" w:rsidP="00B13350">
      <w:pPr>
        <w:spacing w:after="0" w:line="240" w:lineRule="auto"/>
      </w:pPr>
      <w:r>
        <w:separator/>
      </w:r>
    </w:p>
  </w:endnote>
  <w:endnote w:type="continuationSeparator" w:id="0">
    <w:p w:rsidR="00E6512B" w:rsidRDefault="00E6512B" w:rsidP="00B1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isMacron Light">
    <w:altName w:val="CorisMacron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998353"/>
      <w:docPartObj>
        <w:docPartGallery w:val="Page Numbers (Bottom of Page)"/>
        <w:docPartUnique/>
      </w:docPartObj>
    </w:sdtPr>
    <w:sdtEndPr>
      <w:rPr>
        <w:noProof/>
      </w:rPr>
    </w:sdtEndPr>
    <w:sdtContent>
      <w:p w:rsidR="00B13350" w:rsidRDefault="00C43C5A">
        <w:pPr>
          <w:pStyle w:val="Footer"/>
          <w:jc w:val="center"/>
        </w:pPr>
        <w:r>
          <w:fldChar w:fldCharType="begin"/>
        </w:r>
        <w:r w:rsidR="00B13350">
          <w:instrText xml:space="preserve"> PAGE   \* MERGEFORMAT </w:instrText>
        </w:r>
        <w:r>
          <w:fldChar w:fldCharType="separate"/>
        </w:r>
        <w:r w:rsidR="00335189">
          <w:rPr>
            <w:noProof/>
          </w:rPr>
          <w:t>1</w:t>
        </w:r>
        <w:r>
          <w:rPr>
            <w:noProof/>
          </w:rPr>
          <w:fldChar w:fldCharType="end"/>
        </w:r>
      </w:p>
    </w:sdtContent>
  </w:sdt>
  <w:p w:rsidR="00B13350" w:rsidRDefault="00B13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2B" w:rsidRDefault="00E6512B" w:rsidP="00B13350">
      <w:pPr>
        <w:spacing w:after="0" w:line="240" w:lineRule="auto"/>
      </w:pPr>
      <w:r>
        <w:separator/>
      </w:r>
    </w:p>
  </w:footnote>
  <w:footnote w:type="continuationSeparator" w:id="0">
    <w:p w:rsidR="00E6512B" w:rsidRDefault="00E6512B" w:rsidP="00B13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C1DDE"/>
    <w:rsid w:val="0003303D"/>
    <w:rsid w:val="000C7D14"/>
    <w:rsid w:val="0016696D"/>
    <w:rsid w:val="001B175E"/>
    <w:rsid w:val="001C618A"/>
    <w:rsid w:val="00206FC6"/>
    <w:rsid w:val="00335189"/>
    <w:rsid w:val="003A6F1B"/>
    <w:rsid w:val="003B7DD4"/>
    <w:rsid w:val="003F62EE"/>
    <w:rsid w:val="0045329C"/>
    <w:rsid w:val="00462020"/>
    <w:rsid w:val="004C1DDE"/>
    <w:rsid w:val="004C638E"/>
    <w:rsid w:val="004D4DF5"/>
    <w:rsid w:val="004E3169"/>
    <w:rsid w:val="00594D41"/>
    <w:rsid w:val="005A02D1"/>
    <w:rsid w:val="005B2DD5"/>
    <w:rsid w:val="005C54BC"/>
    <w:rsid w:val="005E2410"/>
    <w:rsid w:val="005F678C"/>
    <w:rsid w:val="006A4AB5"/>
    <w:rsid w:val="007F1FCC"/>
    <w:rsid w:val="00881CF8"/>
    <w:rsid w:val="008B67A5"/>
    <w:rsid w:val="00963AB0"/>
    <w:rsid w:val="009728E9"/>
    <w:rsid w:val="009D7A48"/>
    <w:rsid w:val="009F5BA7"/>
    <w:rsid w:val="00A445DF"/>
    <w:rsid w:val="00AA75E6"/>
    <w:rsid w:val="00B07665"/>
    <w:rsid w:val="00B13350"/>
    <w:rsid w:val="00B749EB"/>
    <w:rsid w:val="00C43C5A"/>
    <w:rsid w:val="00C659E4"/>
    <w:rsid w:val="00CA1243"/>
    <w:rsid w:val="00CB31BC"/>
    <w:rsid w:val="00D23095"/>
    <w:rsid w:val="00DC5065"/>
    <w:rsid w:val="00E369D1"/>
    <w:rsid w:val="00E466A8"/>
    <w:rsid w:val="00E6512B"/>
    <w:rsid w:val="00EE1D4E"/>
    <w:rsid w:val="00F31009"/>
    <w:rsid w:val="00FC577C"/>
    <w:rsid w:val="00FF63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DE"/>
    <w:rPr>
      <w:color w:val="0000FF"/>
      <w:u w:val="single"/>
    </w:rPr>
  </w:style>
  <w:style w:type="character" w:styleId="FollowedHyperlink">
    <w:name w:val="FollowedHyperlink"/>
    <w:basedOn w:val="DefaultParagraphFont"/>
    <w:uiPriority w:val="99"/>
    <w:semiHidden/>
    <w:unhideWhenUsed/>
    <w:rsid w:val="0016696D"/>
    <w:rPr>
      <w:color w:val="954F72" w:themeColor="followedHyperlink"/>
      <w:u w:val="single"/>
    </w:rPr>
  </w:style>
  <w:style w:type="paragraph" w:customStyle="1" w:styleId="Default">
    <w:name w:val="Default"/>
    <w:rsid w:val="00206F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1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50"/>
    <w:rPr>
      <w:rFonts w:ascii="Arial" w:hAnsi="Arial"/>
    </w:rPr>
  </w:style>
  <w:style w:type="paragraph" w:styleId="Footer">
    <w:name w:val="footer"/>
    <w:basedOn w:val="Normal"/>
    <w:link w:val="FooterChar"/>
    <w:uiPriority w:val="99"/>
    <w:unhideWhenUsed/>
    <w:rsid w:val="00B1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50"/>
    <w:rPr>
      <w:rFonts w:ascii="Arial" w:hAnsi="Arial"/>
    </w:rPr>
  </w:style>
  <w:style w:type="paragraph" w:styleId="NormalWeb">
    <w:name w:val="Normal (Web)"/>
    <w:basedOn w:val="Normal"/>
    <w:uiPriority w:val="99"/>
    <w:semiHidden/>
    <w:unhideWhenUsed/>
    <w:rsid w:val="0046202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DE"/>
    <w:rPr>
      <w:color w:val="0000FF"/>
      <w:u w:val="single"/>
    </w:rPr>
  </w:style>
  <w:style w:type="character" w:styleId="FollowedHyperlink">
    <w:name w:val="FollowedHyperlink"/>
    <w:basedOn w:val="DefaultParagraphFont"/>
    <w:uiPriority w:val="99"/>
    <w:semiHidden/>
    <w:unhideWhenUsed/>
    <w:rsid w:val="0016696D"/>
    <w:rPr>
      <w:color w:val="954F72" w:themeColor="followedHyperlink"/>
      <w:u w:val="single"/>
    </w:rPr>
  </w:style>
  <w:style w:type="paragraph" w:customStyle="1" w:styleId="Default">
    <w:name w:val="Default"/>
    <w:rsid w:val="00206F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1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50"/>
    <w:rPr>
      <w:rFonts w:ascii="Arial" w:hAnsi="Arial"/>
    </w:rPr>
  </w:style>
  <w:style w:type="paragraph" w:styleId="Footer">
    <w:name w:val="footer"/>
    <w:basedOn w:val="Normal"/>
    <w:link w:val="FooterChar"/>
    <w:uiPriority w:val="99"/>
    <w:unhideWhenUsed/>
    <w:rsid w:val="00B1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50"/>
    <w:rPr>
      <w:rFonts w:ascii="Arial" w:hAnsi="Arial"/>
    </w:rPr>
  </w:style>
  <w:style w:type="paragraph" w:styleId="NormalWeb">
    <w:name w:val="Normal (Web)"/>
    <w:basedOn w:val="Normal"/>
    <w:uiPriority w:val="99"/>
    <w:semiHidden/>
    <w:unhideWhenUsed/>
    <w:rsid w:val="0046202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196434736">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sChild>
        <w:div w:id="101002637">
          <w:marLeft w:val="0"/>
          <w:marRight w:val="0"/>
          <w:marTop w:val="0"/>
          <w:marBottom w:val="0"/>
          <w:divBdr>
            <w:top w:val="none" w:sz="0" w:space="0" w:color="auto"/>
            <w:left w:val="none" w:sz="0" w:space="0" w:color="auto"/>
            <w:bottom w:val="none" w:sz="0" w:space="0" w:color="auto"/>
            <w:right w:val="none" w:sz="0" w:space="0" w:color="auto"/>
          </w:divBdr>
          <w:divsChild>
            <w:div w:id="18642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3114">
      <w:bodyDiv w:val="1"/>
      <w:marLeft w:val="0"/>
      <w:marRight w:val="0"/>
      <w:marTop w:val="0"/>
      <w:marBottom w:val="0"/>
      <w:divBdr>
        <w:top w:val="none" w:sz="0" w:space="0" w:color="auto"/>
        <w:left w:val="none" w:sz="0" w:space="0" w:color="auto"/>
        <w:bottom w:val="none" w:sz="0" w:space="0" w:color="auto"/>
        <w:right w:val="none" w:sz="0" w:space="0" w:color="auto"/>
      </w:divBdr>
      <w:divsChild>
        <w:div w:id="2029016992">
          <w:marLeft w:val="0"/>
          <w:marRight w:val="0"/>
          <w:marTop w:val="0"/>
          <w:marBottom w:val="0"/>
          <w:divBdr>
            <w:top w:val="none" w:sz="0" w:space="0" w:color="auto"/>
            <w:left w:val="none" w:sz="0" w:space="0" w:color="auto"/>
            <w:bottom w:val="none" w:sz="0" w:space="0" w:color="auto"/>
            <w:right w:val="none" w:sz="0" w:space="0" w:color="auto"/>
          </w:divBdr>
          <w:divsChild>
            <w:div w:id="345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d.govt.nz/documents/about-msd-and-our-work/publications-resources/corporate/bims/mvcot-bim.pdf" TargetMode="External"/><Relationship Id="rId18" Type="http://schemas.openxmlformats.org/officeDocument/2006/relationships/hyperlink" Target="http://www.nzherald.co.nz/nz/news/article.cfm?c_id=1&amp;objectid=11809895" TargetMode="External"/><Relationship Id="rId26" Type="http://schemas.openxmlformats.org/officeDocument/2006/relationships/hyperlink" Target="https://www.unicef.org/agenda2030/files/SDG-CRC_mapping_FINAL.pdf" TargetMode="External"/><Relationship Id="rId3" Type="http://schemas.openxmlformats.org/officeDocument/2006/relationships/customXml" Target="../customXml/item3.xml"/><Relationship Id="rId21" Type="http://schemas.openxmlformats.org/officeDocument/2006/relationships/hyperlink" Target="http://www.childpoverty.co.nz/" TargetMode="External"/><Relationship Id="rId7" Type="http://schemas.openxmlformats.org/officeDocument/2006/relationships/footnotes" Target="footnotes.xml"/><Relationship Id="rId12" Type="http://schemas.openxmlformats.org/officeDocument/2006/relationships/hyperlink" Target="http://tbinternet.ohchr.org/Treaties/CRC/Shared%20Documents/NZL/INT_CRC_NGO_NZL_22410_E.pdf" TargetMode="External"/><Relationship Id="rId17" Type="http://schemas.openxmlformats.org/officeDocument/2006/relationships/hyperlink" Target="http://www.occ.org.nz/publications/submissions/" TargetMode="External"/><Relationship Id="rId25" Type="http://schemas.openxmlformats.org/officeDocument/2006/relationships/hyperlink" Target="http://tbinternet.ohchr.org/_layouts/TreatyBodyExternal/SessionsList.aspx?Treaty=CRC" TargetMode="External"/><Relationship Id="rId2" Type="http://schemas.openxmlformats.org/officeDocument/2006/relationships/customXml" Target="../customXml/item2.xml"/><Relationship Id="rId16" Type="http://schemas.openxmlformats.org/officeDocument/2006/relationships/hyperlink" Target="https://www.parliament.nz/en/pb/bills-and-laws/bills-proposed-laws/document/00DBHOH_BILL72055_1/children-young-persons-and-their-families-oranga-tamariki" TargetMode="External"/><Relationship Id="rId20" Type="http://schemas.openxmlformats.org/officeDocument/2006/relationships/hyperlink" Target="http://www.cpag.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rarchive.otago.ac.nz/bitstream/handle/10523/6383/2014%20Determinants%20of%20Children%20and%20Young%20Peoples%20Health%20in%20NZ_FINAL_20160418.pdf?sequence=1&amp;isAllowed=y" TargetMode="External"/><Relationship Id="rId24" Type="http://schemas.openxmlformats.org/officeDocument/2006/relationships/hyperlink" Target="https://www.hrc.co.nz/files/6414/9082/5210/Monitoring__Places_of_Detention_2016_3.pdf" TargetMode="External"/><Relationship Id="rId5" Type="http://schemas.openxmlformats.org/officeDocument/2006/relationships/settings" Target="settings.xml"/><Relationship Id="rId15" Type="http://schemas.openxmlformats.org/officeDocument/2006/relationships/hyperlink" Target="https://www.voyce.org.nz/rights" TargetMode="External"/><Relationship Id="rId23" Type="http://schemas.openxmlformats.org/officeDocument/2006/relationships/hyperlink" Target="http://tbinternet.ohchr.org/Treaties/CRC/Shared%20Documents/NZL/INT_CRC_IFN_NZL_24891_E.pdf" TargetMode="External"/><Relationship Id="rId28" Type="http://schemas.openxmlformats.org/officeDocument/2006/relationships/fontTable" Target="fontTable.xml"/><Relationship Id="rId10" Type="http://schemas.openxmlformats.org/officeDocument/2006/relationships/hyperlink" Target="http://tbinternet.ohchr.org/_layouts/TreatyBodyExternal/SessionsList.aspx?Treaty=CERD" TargetMode="External"/><Relationship Id="rId19" Type="http://schemas.openxmlformats.org/officeDocument/2006/relationships/hyperlink" Target="http://newzealandchildabuse.com/" TargetMode="External"/><Relationship Id="rId4" Type="http://schemas.openxmlformats.org/officeDocument/2006/relationships/styles" Target="styles.xml"/><Relationship Id="rId9" Type="http://schemas.openxmlformats.org/officeDocument/2006/relationships/hyperlink" Target="mailto:cerd@ohchr.org" TargetMode="External"/><Relationship Id="rId14" Type="http://schemas.openxmlformats.org/officeDocument/2006/relationships/hyperlink" Target="https://www.mvcot.govt.nz/" TargetMode="External"/><Relationship Id="rId22" Type="http://schemas.openxmlformats.org/officeDocument/2006/relationships/hyperlink" Target="http://www.nzchildren.co.nz/"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E204A-B603-4728-A082-59E92F25FF06}">
  <ds:schemaRefs>
    <ds:schemaRef ds:uri="http://schemas.microsoft.com/sharepoint/v3/contenttype/forms"/>
  </ds:schemaRefs>
</ds:datastoreItem>
</file>

<file path=customXml/itemProps2.xml><?xml version="1.0" encoding="utf-8"?>
<ds:datastoreItem xmlns:ds="http://schemas.openxmlformats.org/officeDocument/2006/customXml" ds:itemID="{8DB93772-7C79-4183-81BC-D8C84F237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CF502-3CD6-41B6-A3AA-C2772F68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2</cp:revision>
  <dcterms:created xsi:type="dcterms:W3CDTF">2017-08-10T18:45:00Z</dcterms:created>
  <dcterms:modified xsi:type="dcterms:W3CDTF">2017-08-10T18:45:00Z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